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E30E6" w14:textId="7FFE3BA7" w:rsidR="009110EA" w:rsidRPr="0025572D" w:rsidRDefault="009110EA" w:rsidP="009110EA">
      <w:pPr>
        <w:pStyle w:val="3GPPHeader"/>
        <w:spacing w:after="60"/>
        <w:rPr>
          <w:rFonts w:cs="Arial"/>
          <w:sz w:val="32"/>
          <w:szCs w:val="32"/>
          <w:highlight w:val="yellow"/>
          <w:lang w:val="de-DE"/>
        </w:rPr>
      </w:pPr>
      <w:bookmarkStart w:id="0" w:name="_Hlk512852793"/>
      <w:bookmarkStart w:id="1" w:name="_Hlk43304208"/>
      <w:r w:rsidRPr="0025572D">
        <w:rPr>
          <w:rFonts w:cs="Arial"/>
          <w:sz w:val="26"/>
          <w:szCs w:val="22"/>
          <w:lang w:val="de-DE"/>
        </w:rPr>
        <w:t>3GPP TSG-RAN</w:t>
      </w:r>
      <w:r w:rsidR="009B2AB0">
        <w:rPr>
          <w:rFonts w:cs="Arial"/>
          <w:sz w:val="26"/>
          <w:szCs w:val="22"/>
          <w:lang w:val="de-DE"/>
        </w:rPr>
        <w:t xml:space="preserve"> WG</w:t>
      </w:r>
      <w:r w:rsidR="00CC5B9C">
        <w:rPr>
          <w:rFonts w:cs="Arial"/>
          <w:sz w:val="26"/>
          <w:szCs w:val="22"/>
          <w:lang w:val="de-DE"/>
        </w:rPr>
        <w:t>2</w:t>
      </w:r>
      <w:r w:rsidRPr="0025572D">
        <w:rPr>
          <w:rFonts w:cs="Arial"/>
          <w:sz w:val="26"/>
          <w:szCs w:val="22"/>
          <w:lang w:val="de-DE"/>
        </w:rPr>
        <w:t xml:space="preserve"> #</w:t>
      </w:r>
      <w:r w:rsidR="00CC5B9C">
        <w:rPr>
          <w:rFonts w:cs="Arial"/>
          <w:sz w:val="26"/>
          <w:szCs w:val="22"/>
          <w:lang w:val="de-DE"/>
        </w:rPr>
        <w:t>111</w:t>
      </w:r>
      <w:r w:rsidR="009B2AB0">
        <w:rPr>
          <w:rFonts w:cs="Arial"/>
          <w:sz w:val="26"/>
          <w:szCs w:val="22"/>
          <w:lang w:val="de-DE"/>
        </w:rPr>
        <w:t>-</w:t>
      </w:r>
      <w:r w:rsidR="0025572D" w:rsidRPr="0025572D">
        <w:rPr>
          <w:rFonts w:cs="Arial"/>
          <w:sz w:val="26"/>
          <w:szCs w:val="22"/>
          <w:lang w:val="de-DE"/>
        </w:rPr>
        <w:t>e</w:t>
      </w:r>
      <w:r w:rsidRPr="0025572D">
        <w:rPr>
          <w:rFonts w:cs="Arial"/>
          <w:sz w:val="26"/>
          <w:szCs w:val="22"/>
          <w:lang w:val="de-DE"/>
        </w:rPr>
        <w:tab/>
      </w:r>
      <w:r w:rsidRPr="0025572D">
        <w:rPr>
          <w:rFonts w:cs="Arial"/>
          <w:sz w:val="34"/>
          <w:szCs w:val="34"/>
          <w:lang w:val="de-DE"/>
        </w:rPr>
        <w:t xml:space="preserve"> </w:t>
      </w:r>
      <w:r w:rsidR="0011609A" w:rsidRPr="0025572D">
        <w:rPr>
          <w:rFonts w:cs="Arial"/>
          <w:sz w:val="32"/>
          <w:szCs w:val="32"/>
          <w:lang w:val="de-DE"/>
        </w:rPr>
        <w:t>R</w:t>
      </w:r>
      <w:r w:rsidR="00CC5B9C">
        <w:rPr>
          <w:rFonts w:cs="Arial"/>
          <w:sz w:val="32"/>
          <w:szCs w:val="32"/>
          <w:lang w:val="de-DE"/>
        </w:rPr>
        <w:t>2</w:t>
      </w:r>
      <w:r w:rsidR="0011609A" w:rsidRPr="0025572D">
        <w:rPr>
          <w:rFonts w:cs="Arial"/>
          <w:sz w:val="32"/>
          <w:szCs w:val="32"/>
          <w:lang w:val="de-DE"/>
        </w:rPr>
        <w:t>-20</w:t>
      </w:r>
      <w:r w:rsidR="0028622E">
        <w:rPr>
          <w:rFonts w:cs="Arial"/>
          <w:sz w:val="32"/>
          <w:szCs w:val="32"/>
          <w:lang w:val="de-DE"/>
        </w:rPr>
        <w:t>0</w:t>
      </w:r>
      <w:r w:rsidR="00B07B03">
        <w:rPr>
          <w:rFonts w:cs="Arial"/>
          <w:sz w:val="32"/>
          <w:szCs w:val="32"/>
          <w:lang w:val="de-DE"/>
        </w:rPr>
        <w:t>7285</w:t>
      </w:r>
    </w:p>
    <w:bookmarkEnd w:id="0"/>
    <w:p w14:paraId="088690FE" w14:textId="2EFED65D" w:rsidR="009110EA" w:rsidRPr="009110EA" w:rsidRDefault="009110EA" w:rsidP="009110EA">
      <w:pPr>
        <w:pStyle w:val="CRCoverPage"/>
        <w:outlineLvl w:val="0"/>
        <w:rPr>
          <w:rFonts w:cs="Arial"/>
          <w:b/>
          <w:noProof/>
          <w:sz w:val="26"/>
          <w:szCs w:val="22"/>
        </w:rPr>
      </w:pPr>
      <w:r w:rsidRPr="009110EA">
        <w:rPr>
          <w:rFonts w:cs="Arial"/>
          <w:b/>
          <w:noProof/>
          <w:sz w:val="26"/>
          <w:szCs w:val="22"/>
        </w:rPr>
        <w:t xml:space="preserve">Electronic Meeting, </w:t>
      </w:r>
      <w:r w:rsidR="00042F4E">
        <w:rPr>
          <w:rFonts w:cs="Arial"/>
          <w:b/>
          <w:noProof/>
          <w:sz w:val="26"/>
          <w:szCs w:val="22"/>
        </w:rPr>
        <w:t>17</w:t>
      </w:r>
      <w:r w:rsidR="0025572D" w:rsidRPr="0025572D">
        <w:rPr>
          <w:rFonts w:cs="Arial"/>
          <w:b/>
          <w:noProof/>
          <w:sz w:val="26"/>
          <w:szCs w:val="22"/>
          <w:vertAlign w:val="superscript"/>
        </w:rPr>
        <w:t>th</w:t>
      </w:r>
      <w:r w:rsidR="0025572D">
        <w:rPr>
          <w:rFonts w:cs="Arial"/>
          <w:b/>
          <w:noProof/>
          <w:sz w:val="26"/>
          <w:szCs w:val="22"/>
        </w:rPr>
        <w:t xml:space="preserve"> </w:t>
      </w:r>
      <w:r w:rsidRPr="009110EA">
        <w:rPr>
          <w:rFonts w:cs="Arial"/>
          <w:b/>
          <w:noProof/>
          <w:sz w:val="26"/>
          <w:szCs w:val="22"/>
        </w:rPr>
        <w:t xml:space="preserve">– </w:t>
      </w:r>
      <w:r w:rsidR="00042F4E">
        <w:rPr>
          <w:rFonts w:cs="Arial"/>
          <w:b/>
          <w:noProof/>
          <w:sz w:val="26"/>
          <w:szCs w:val="22"/>
        </w:rPr>
        <w:t>28</w:t>
      </w:r>
      <w:r w:rsidR="00042F4E" w:rsidRPr="00042F4E">
        <w:rPr>
          <w:rFonts w:cs="Arial"/>
          <w:b/>
          <w:noProof/>
          <w:sz w:val="26"/>
          <w:szCs w:val="22"/>
          <w:vertAlign w:val="superscript"/>
        </w:rPr>
        <w:t>th</w:t>
      </w:r>
      <w:r w:rsidRPr="009110EA">
        <w:rPr>
          <w:rFonts w:cs="Arial"/>
          <w:b/>
          <w:noProof/>
          <w:sz w:val="26"/>
          <w:szCs w:val="22"/>
        </w:rPr>
        <w:t xml:space="preserve"> </w:t>
      </w:r>
      <w:r w:rsidR="00042F4E">
        <w:rPr>
          <w:rFonts w:cs="Arial"/>
          <w:b/>
          <w:noProof/>
          <w:sz w:val="26"/>
          <w:szCs w:val="22"/>
        </w:rPr>
        <w:t>August</w:t>
      </w:r>
      <w:r w:rsidR="0025572D">
        <w:rPr>
          <w:rFonts w:cs="Arial"/>
          <w:b/>
          <w:noProof/>
          <w:sz w:val="26"/>
          <w:szCs w:val="22"/>
        </w:rPr>
        <w:t xml:space="preserve"> </w:t>
      </w:r>
      <w:r w:rsidRPr="009110EA">
        <w:rPr>
          <w:rFonts w:cs="Arial"/>
          <w:b/>
          <w:noProof/>
          <w:sz w:val="26"/>
          <w:szCs w:val="22"/>
        </w:rPr>
        <w:t>2020</w:t>
      </w:r>
    </w:p>
    <w:bookmarkEnd w:id="1"/>
    <w:p w14:paraId="525A6E58" w14:textId="77777777" w:rsidR="00481B62" w:rsidRPr="005F69A1" w:rsidRDefault="00481B62" w:rsidP="00481B62">
      <w:pPr>
        <w:pStyle w:val="3GPPHeader"/>
        <w:rPr>
          <w:sz w:val="26"/>
          <w:szCs w:val="26"/>
        </w:rPr>
      </w:pPr>
    </w:p>
    <w:p w14:paraId="72481742" w14:textId="6450DD74" w:rsidR="00481B62" w:rsidRPr="00863E3E" w:rsidRDefault="00481B62" w:rsidP="00481B62">
      <w:pPr>
        <w:pStyle w:val="3GPPHeader"/>
        <w:rPr>
          <w:szCs w:val="24"/>
          <w:lang w:val="en-US"/>
        </w:rPr>
      </w:pPr>
      <w:r w:rsidRPr="00863E3E">
        <w:rPr>
          <w:szCs w:val="24"/>
          <w:lang w:val="en-US"/>
        </w:rPr>
        <w:t>Agenda Item:</w:t>
      </w:r>
      <w:r w:rsidRPr="00863E3E">
        <w:rPr>
          <w:szCs w:val="24"/>
          <w:lang w:val="en-US"/>
        </w:rPr>
        <w:tab/>
      </w:r>
      <w:r w:rsidR="00B07B03">
        <w:rPr>
          <w:szCs w:val="24"/>
          <w:lang w:val="en-US"/>
        </w:rPr>
        <w:t>6.4.2</w:t>
      </w:r>
    </w:p>
    <w:p w14:paraId="7FEBA94C" w14:textId="77777777" w:rsidR="00567A11" w:rsidRPr="00863E3E" w:rsidRDefault="00567A11" w:rsidP="00567A11">
      <w:pPr>
        <w:pStyle w:val="3GPPHeader"/>
        <w:rPr>
          <w:szCs w:val="24"/>
          <w:lang w:val="en-US"/>
        </w:rPr>
      </w:pPr>
      <w:r w:rsidRPr="00863E3E">
        <w:rPr>
          <w:szCs w:val="24"/>
        </w:rPr>
        <w:t>Source:</w:t>
      </w:r>
      <w:r w:rsidRPr="00863E3E">
        <w:rPr>
          <w:szCs w:val="24"/>
        </w:rPr>
        <w:tab/>
        <w:t>Ericsson</w:t>
      </w:r>
    </w:p>
    <w:p w14:paraId="0ECACEF6" w14:textId="40301F77" w:rsidR="00567A11" w:rsidRPr="00863E3E" w:rsidRDefault="00567A11" w:rsidP="00567A11">
      <w:pPr>
        <w:pStyle w:val="3GPPHeader"/>
        <w:rPr>
          <w:szCs w:val="24"/>
          <w:lang w:val="en-US"/>
        </w:rPr>
      </w:pPr>
      <w:r w:rsidRPr="00863E3E">
        <w:rPr>
          <w:szCs w:val="24"/>
        </w:rPr>
        <w:t>Title:</w:t>
      </w:r>
      <w:r w:rsidRPr="00863E3E">
        <w:rPr>
          <w:szCs w:val="24"/>
        </w:rPr>
        <w:tab/>
      </w:r>
      <w:r w:rsidR="00935C7F">
        <w:rPr>
          <w:szCs w:val="24"/>
        </w:rPr>
        <w:t xml:space="preserve">Sending of RRC reconfiguration complete message in SL </w:t>
      </w:r>
      <w:proofErr w:type="spellStart"/>
      <w:r w:rsidR="00935C7F">
        <w:rPr>
          <w:szCs w:val="24"/>
        </w:rPr>
        <w:t>crossRAT</w:t>
      </w:r>
      <w:proofErr w:type="spellEnd"/>
    </w:p>
    <w:p w14:paraId="15725AB5" w14:textId="77777777" w:rsidR="00A74E18" w:rsidRPr="00863E3E" w:rsidRDefault="00567A11" w:rsidP="00567A11">
      <w:pPr>
        <w:pStyle w:val="3GPPHeader"/>
        <w:rPr>
          <w:rFonts w:eastAsia="DengXian"/>
          <w:szCs w:val="24"/>
        </w:rPr>
      </w:pPr>
      <w:r w:rsidRPr="003F07DD">
        <w:rPr>
          <w:szCs w:val="24"/>
        </w:rPr>
        <w:t>Document for:</w:t>
      </w:r>
      <w:r w:rsidRPr="003F07DD">
        <w:rPr>
          <w:szCs w:val="24"/>
        </w:rPr>
        <w:tab/>
        <w:t>Discussion, Decision</w:t>
      </w:r>
    </w:p>
    <w:p w14:paraId="5F0E9317" w14:textId="77777777" w:rsidR="00A74E18" w:rsidRPr="00863E3E" w:rsidRDefault="00A74E18" w:rsidP="00863E3E">
      <w:pPr>
        <w:pStyle w:val="Heading1"/>
      </w:pPr>
      <w:bookmarkStart w:id="2" w:name="_Ref466049030"/>
      <w:r w:rsidRPr="00863E3E">
        <w:t>Introduction</w:t>
      </w:r>
      <w:bookmarkEnd w:id="2"/>
    </w:p>
    <w:p w14:paraId="7F13C44C" w14:textId="42BF40DF" w:rsidR="00026E54" w:rsidRDefault="00026E54" w:rsidP="00863E3E">
      <w:pPr>
        <w:pStyle w:val="BodyText"/>
        <w:rPr>
          <w:rFonts w:eastAsia="DengXian"/>
        </w:rPr>
      </w:pPr>
      <w:bookmarkStart w:id="3" w:name="_Ref458784108"/>
      <w:bookmarkStart w:id="4" w:name="_Ref458381469"/>
      <w:r>
        <w:rPr>
          <w:rFonts w:eastAsia="DengXian"/>
        </w:rPr>
        <w:t xml:space="preserve">According to the progress done in RAN2 in the last RAN2#110-e meeting, still some objectives that are present in the NR V2X WID </w:t>
      </w:r>
      <w:proofErr w:type="spellStart"/>
      <w:r>
        <w:rPr>
          <w:rFonts w:eastAsia="DengXian"/>
        </w:rPr>
        <w:t>need</w:t>
      </w:r>
      <w:proofErr w:type="spellEnd"/>
      <w:r>
        <w:rPr>
          <w:rFonts w:eastAsia="DengXian"/>
        </w:rPr>
        <w:t xml:space="preserve"> to be completed.</w:t>
      </w:r>
      <w:r w:rsidR="00935C7F">
        <w:rPr>
          <w:rFonts w:eastAsia="DengXian"/>
        </w:rPr>
        <w:t xml:space="preserve"> </w:t>
      </w:r>
      <w:r w:rsidR="0078567F">
        <w:rPr>
          <w:rFonts w:eastAsia="DengXian"/>
        </w:rPr>
        <w:t>Such issues</w:t>
      </w:r>
      <w:r w:rsidR="00935C7F">
        <w:rPr>
          <w:rFonts w:eastAsia="DengXian"/>
        </w:rPr>
        <w:t xml:space="preserve"> were also acknowledged during the last RAN#88e plenary</w:t>
      </w:r>
      <w:r w:rsidR="0078567F">
        <w:rPr>
          <w:rFonts w:eastAsia="DengXian"/>
        </w:rPr>
        <w:t>.</w:t>
      </w:r>
    </w:p>
    <w:p w14:paraId="26B7F8B2" w14:textId="33FF8920" w:rsidR="0078567F" w:rsidRDefault="0025572D" w:rsidP="00863E3E">
      <w:pPr>
        <w:pStyle w:val="BodyText"/>
        <w:rPr>
          <w:rFonts w:eastAsia="DengXian"/>
        </w:rPr>
      </w:pPr>
      <w:r>
        <w:rPr>
          <w:rFonts w:eastAsia="DengXian"/>
        </w:rPr>
        <w:t xml:space="preserve">In this paper, we </w:t>
      </w:r>
      <w:r w:rsidR="00026E54">
        <w:rPr>
          <w:rFonts w:eastAsia="DengXian"/>
        </w:rPr>
        <w:t xml:space="preserve">want </w:t>
      </w:r>
      <w:r w:rsidR="0078567F">
        <w:rPr>
          <w:rFonts w:eastAsia="DengXian"/>
        </w:rPr>
        <w:t xml:space="preserve">to address the issue regarding the sending of the RRC reconfiguration message in case of </w:t>
      </w:r>
      <w:proofErr w:type="spellStart"/>
      <w:r w:rsidR="0078567F">
        <w:rPr>
          <w:rFonts w:eastAsia="DengXian"/>
        </w:rPr>
        <w:t>crossRAT</w:t>
      </w:r>
      <w:proofErr w:type="spellEnd"/>
      <w:r w:rsidR="0078567F">
        <w:rPr>
          <w:rFonts w:eastAsia="DengXian"/>
        </w:rPr>
        <w:t xml:space="preserve"> sidelink</w:t>
      </w:r>
      <w:r w:rsidR="00C15932">
        <w:rPr>
          <w:rFonts w:eastAsia="DengXian"/>
        </w:rPr>
        <w:t xml:space="preserve"> operation</w:t>
      </w:r>
      <w:r w:rsidR="0078567F">
        <w:rPr>
          <w:rFonts w:eastAsia="DengXian"/>
        </w:rPr>
        <w:t>.</w:t>
      </w:r>
    </w:p>
    <w:p w14:paraId="12288EB4" w14:textId="3F907D9F" w:rsidR="006B0C7E" w:rsidRDefault="00A74E18" w:rsidP="00863E3E">
      <w:pPr>
        <w:pStyle w:val="Heading1"/>
      </w:pPr>
      <w:bookmarkStart w:id="5" w:name="_Ref489281230"/>
      <w:r w:rsidRPr="00863E3E">
        <w:t>Discussion</w:t>
      </w:r>
      <w:bookmarkEnd w:id="3"/>
      <w:bookmarkEnd w:id="5"/>
    </w:p>
    <w:p w14:paraId="5B6A52B3" w14:textId="00CB15DE" w:rsidR="0034564F" w:rsidRDefault="0034564F" w:rsidP="0034564F">
      <w:pPr>
        <w:pStyle w:val="Heading2"/>
      </w:pPr>
      <w:r>
        <w:t>RRC open issues</w:t>
      </w:r>
    </w:p>
    <w:p w14:paraId="64741AF0" w14:textId="00020A02" w:rsidR="00026E54" w:rsidRDefault="00063869" w:rsidP="00026E54">
      <w:r>
        <w:t xml:space="preserve">In the last RAN2#110-e meeting, </w:t>
      </w:r>
      <w:r w:rsidR="0078567F">
        <w:t xml:space="preserve">the </w:t>
      </w:r>
      <w:proofErr w:type="spellStart"/>
      <w:r w:rsidR="0078567F">
        <w:t>crossRAT</w:t>
      </w:r>
      <w:proofErr w:type="spellEnd"/>
      <w:r w:rsidR="0078567F">
        <w:t xml:space="preserve"> framework</w:t>
      </w:r>
      <w:r>
        <w:t xml:space="preserve"> ha</w:t>
      </w:r>
      <w:r w:rsidR="0078567F">
        <w:t>s</w:t>
      </w:r>
      <w:r>
        <w:t xml:space="preserve"> been addressed in the draft</w:t>
      </w:r>
      <w:r w:rsidR="00FA6A6C">
        <w:t xml:space="preserve"> </w:t>
      </w:r>
      <w:r>
        <w:t xml:space="preserve">CR in </w:t>
      </w:r>
      <w:r w:rsidR="00BC3F6A">
        <w:fldChar w:fldCharType="begin"/>
      </w:r>
      <w:r w:rsidR="00BC3F6A">
        <w:instrText xml:space="preserve"> REF _Ref43400543 \r \h </w:instrText>
      </w:r>
      <w:r w:rsidR="00BC3F6A">
        <w:fldChar w:fldCharType="separate"/>
      </w:r>
      <w:r w:rsidR="004A7097">
        <w:t>[1]</w:t>
      </w:r>
      <w:r w:rsidR="00BC3F6A">
        <w:fldChar w:fldCharType="end"/>
      </w:r>
      <w:r>
        <w:t xml:space="preserve"> (i.e., for what concern NR Uu controlling LTE sidelink) and in </w:t>
      </w:r>
      <w:r w:rsidR="00BC3F6A">
        <w:fldChar w:fldCharType="begin"/>
      </w:r>
      <w:r w:rsidR="00BC3F6A">
        <w:instrText xml:space="preserve"> REF _Ref43400550 \r \h </w:instrText>
      </w:r>
      <w:r w:rsidR="00BC3F6A">
        <w:fldChar w:fldCharType="separate"/>
      </w:r>
      <w:r w:rsidR="004A7097">
        <w:t>[2]</w:t>
      </w:r>
      <w:r w:rsidR="00BC3F6A">
        <w:fldChar w:fldCharType="end"/>
      </w:r>
      <w:r>
        <w:t xml:space="preserve"> (i.e., for what concern LTE Uu controlling NR sidelink).</w:t>
      </w:r>
    </w:p>
    <w:p w14:paraId="49ED8E84" w14:textId="4C7033AD" w:rsidR="00063869" w:rsidRDefault="00660FA9" w:rsidP="00F11E3F">
      <w:r>
        <w:t xml:space="preserve">According to what had been agreed, </w:t>
      </w:r>
      <w:r w:rsidR="00B8054F">
        <w:t>in case of the cross RAT sidelink feature</w:t>
      </w:r>
      <w:r w:rsidR="00B07B03">
        <w:t xml:space="preserve">, </w:t>
      </w:r>
      <w:r w:rsidR="0026487D">
        <w:t>the RRC signalling is not yet complete</w:t>
      </w:r>
      <w:r w:rsidR="00DD25B2">
        <w:t>d</w:t>
      </w:r>
      <w:r w:rsidR="0026487D">
        <w:t xml:space="preserve">. From a protocol perspective, what is missing is the sending of the reconfiguration complete message by the UE to the network. </w:t>
      </w:r>
      <w:r w:rsidR="00382F96">
        <w:t>Since current UE and network behaviour</w:t>
      </w:r>
      <w:r w:rsidR="00421F14">
        <w:t>s</w:t>
      </w:r>
      <w:r w:rsidR="00382F96">
        <w:t xml:space="preserve"> are unspecified at the moment (i.e., procedural text</w:t>
      </w:r>
      <w:r w:rsidR="00604484">
        <w:t>s</w:t>
      </w:r>
      <w:r w:rsidR="00382F96">
        <w:t xml:space="preserve"> and ASN.1 are missing), </w:t>
      </w:r>
      <w:r w:rsidR="00003417">
        <w:t xml:space="preserve">the handshaking of the </w:t>
      </w:r>
      <w:r w:rsidR="004A7168">
        <w:t xml:space="preserve">sidelink </w:t>
      </w:r>
      <w:r w:rsidR="00003417">
        <w:t xml:space="preserve">RRC (re)configuration cannot </w:t>
      </w:r>
      <w:r w:rsidR="005833BD">
        <w:t xml:space="preserve">be performed </w:t>
      </w:r>
      <w:r w:rsidR="00003417">
        <w:t xml:space="preserve">and the </w:t>
      </w:r>
      <w:proofErr w:type="gramStart"/>
      <w:r w:rsidR="00F11E3F">
        <w:t>cross RAT</w:t>
      </w:r>
      <w:proofErr w:type="gramEnd"/>
      <w:r w:rsidR="00F11E3F">
        <w:t xml:space="preserve"> connectivity (i.e., NR/LTE Uu controlling LTE/NR sidelink) cannot be established</w:t>
      </w:r>
      <w:r w:rsidR="00063869">
        <w:t>.</w:t>
      </w:r>
    </w:p>
    <w:p w14:paraId="13D39D65" w14:textId="568AF456" w:rsidR="0034564F" w:rsidRDefault="0034564F" w:rsidP="00D50CD6">
      <w:pPr>
        <w:pStyle w:val="Observation"/>
      </w:pPr>
      <w:r>
        <w:t xml:space="preserve">In case of cross RAT sidelink feature, RRC </w:t>
      </w:r>
      <w:r w:rsidR="00755751">
        <w:t>signalling</w:t>
      </w:r>
      <w:r>
        <w:t xml:space="preserve"> for acknowledging the </w:t>
      </w:r>
      <w:r w:rsidR="00755751">
        <w:t xml:space="preserve">sidelink </w:t>
      </w:r>
      <w:r>
        <w:t>configuration received by the network is missing.</w:t>
      </w:r>
    </w:p>
    <w:p w14:paraId="5AB1D0B4" w14:textId="0839A5E3" w:rsidR="00063869" w:rsidRDefault="008359EA" w:rsidP="00063869">
      <w:r>
        <w:t>Somebody may argue that this unfinished feature is sidelink specific and does not affect the Uu operations. However, this is not the case. The main issue if we leave this feature unfinished is that</w:t>
      </w:r>
      <w:r w:rsidR="00755751">
        <w:t xml:space="preserve"> </w:t>
      </w:r>
      <w:r w:rsidR="00B07B03" w:rsidRPr="00B07B03">
        <w:t>there will be unpredicted UE and network behaviours</w:t>
      </w:r>
      <w:r w:rsidR="008D4375">
        <w:t>. For instance,</w:t>
      </w:r>
      <w:r>
        <w:t xml:space="preserve"> since </w:t>
      </w:r>
      <w:r w:rsidR="00755751">
        <w:t xml:space="preserve">the network </w:t>
      </w:r>
      <w:r>
        <w:t xml:space="preserve">will not receive the RRC complete message from the UE (i.e., for the SL operations), it may interpret this as a wrong UE behaviour and thus it may release this UE. </w:t>
      </w:r>
      <w:r w:rsidR="008D4375">
        <w:t xml:space="preserve">Alternatively, the network may continuously send the RRC reconfiguration </w:t>
      </w:r>
      <w:r w:rsidR="002745AE">
        <w:t>or wait for an infi</w:t>
      </w:r>
      <w:r w:rsidR="00755751">
        <w:t>ni</w:t>
      </w:r>
      <w:r w:rsidR="002745AE">
        <w:t xml:space="preserve">te time for a complete message that may never come. The UE, on the other side, may apply </w:t>
      </w:r>
      <w:r w:rsidR="001D3018">
        <w:t xml:space="preserve">the configuration received and establish the sidelink connection without </w:t>
      </w:r>
      <w:r w:rsidR="00043903">
        <w:t>making the network aware of it. Alternatively, the UE may trigger re-establishment</w:t>
      </w:r>
      <w:r w:rsidR="00E21757">
        <w:t xml:space="preserve"> and try to restore the RRC connection, but this may lead again to trigger re-establishment</w:t>
      </w:r>
      <w:r w:rsidR="00F80732">
        <w:t>, since the signalling (and procedural text</w:t>
      </w:r>
      <w:r w:rsidR="003458A9">
        <w:t>s</w:t>
      </w:r>
      <w:r w:rsidR="00F80732">
        <w:t>) for the complete message is curre</w:t>
      </w:r>
      <w:r w:rsidR="00755751">
        <w:t>n</w:t>
      </w:r>
      <w:r w:rsidR="00F80732">
        <w:t xml:space="preserve">tly absent. </w:t>
      </w:r>
      <w:r>
        <w:t xml:space="preserve">Therefore, both sidelink and Uu connectivity will be </w:t>
      </w:r>
      <w:r w:rsidR="00755751">
        <w:t>affected</w:t>
      </w:r>
      <w:r>
        <w:t xml:space="preserve">, even if the Uu connectivity </w:t>
      </w:r>
      <w:r w:rsidR="007E381A">
        <w:t>is still ok</w:t>
      </w:r>
      <w:r>
        <w:t xml:space="preserve">. </w:t>
      </w:r>
    </w:p>
    <w:p w14:paraId="43B2B539" w14:textId="2324BE0E" w:rsidR="0034564F" w:rsidRDefault="0034564F" w:rsidP="00D50CD6">
      <w:pPr>
        <w:pStyle w:val="Observation"/>
      </w:pPr>
      <w:r>
        <w:t xml:space="preserve">In case of cross RAT sidelink feature, </w:t>
      </w:r>
      <w:r w:rsidR="00F80732">
        <w:t>it is unclear what are the UE and network behaviour</w:t>
      </w:r>
      <w:r w:rsidR="008527DA">
        <w:t>s</w:t>
      </w:r>
      <w:r w:rsidR="007D5EC5">
        <w:t xml:space="preserve"> regarding the sending of the RRC complete message</w:t>
      </w:r>
      <w:r>
        <w:t>.</w:t>
      </w:r>
    </w:p>
    <w:p w14:paraId="05DB3F5A" w14:textId="3E0E6779" w:rsidR="0034564F" w:rsidRDefault="0034564F" w:rsidP="00063869">
      <w:r>
        <w:t xml:space="preserve">For these reasons, from a protocol perspective the </w:t>
      </w:r>
      <w:r w:rsidR="007D5EC5">
        <w:t xml:space="preserve">sidelink </w:t>
      </w:r>
      <w:r>
        <w:t>cross RAT feature is not completed and it does not work.</w:t>
      </w:r>
    </w:p>
    <w:p w14:paraId="08C81EC2" w14:textId="04FD64BA" w:rsidR="0034564F" w:rsidRDefault="0034564F" w:rsidP="00D50CD6">
      <w:pPr>
        <w:pStyle w:val="Observation"/>
      </w:pPr>
      <w:r>
        <w:t xml:space="preserve">From a protocol perspective (e.g., RRC), the cross RAT </w:t>
      </w:r>
      <w:r w:rsidR="009C1333">
        <w:t xml:space="preserve">sidelink </w:t>
      </w:r>
      <w:r>
        <w:t>feature is not completed.</w:t>
      </w:r>
    </w:p>
    <w:p w14:paraId="080DEEB1" w14:textId="64EBCD42" w:rsidR="00455D4C" w:rsidRDefault="00455D4C" w:rsidP="00455D4C">
      <w:r>
        <w:lastRenderedPageBreak/>
        <w:t>In order to solve the issue mentioned above, there are basically three possible options that can be pursued:</w:t>
      </w:r>
    </w:p>
    <w:p w14:paraId="17777BD2" w14:textId="306FC2CA" w:rsidR="00455D4C" w:rsidRDefault="000F13BD" w:rsidP="000F13BD">
      <w:pPr>
        <w:pStyle w:val="ListParagraph"/>
        <w:numPr>
          <w:ilvl w:val="0"/>
          <w:numId w:val="69"/>
        </w:numPr>
        <w:ind w:left="1701" w:hanging="1341"/>
        <w:rPr>
          <w:rFonts w:ascii="Arial" w:hAnsi="Arial" w:cs="Arial"/>
        </w:rPr>
      </w:pPr>
      <w:r w:rsidRPr="000F13BD">
        <w:rPr>
          <w:rFonts w:ascii="Arial" w:hAnsi="Arial" w:cs="Arial"/>
        </w:rPr>
        <w:t xml:space="preserve">Upon receiving an RRC reconfiguration with embedded another RRC reconfiguration with sidelink specific fields, </w:t>
      </w:r>
      <w:r>
        <w:rPr>
          <w:rFonts w:ascii="Arial" w:hAnsi="Arial" w:cs="Arial"/>
        </w:rPr>
        <w:t>the UE just send</w:t>
      </w:r>
      <w:r w:rsidR="004C44BA">
        <w:rPr>
          <w:rFonts w:ascii="Arial" w:hAnsi="Arial" w:cs="Arial"/>
        </w:rPr>
        <w:t>s</w:t>
      </w:r>
      <w:r w:rsidR="006D4A5D">
        <w:rPr>
          <w:rFonts w:ascii="Arial" w:hAnsi="Arial" w:cs="Arial"/>
        </w:rPr>
        <w:t xml:space="preserve"> one RRC reconfiguration complete message</w:t>
      </w:r>
      <w:r w:rsidR="00B07B03">
        <w:rPr>
          <w:rFonts w:ascii="Arial" w:hAnsi="Arial" w:cs="Arial"/>
        </w:rPr>
        <w:t xml:space="preserve"> for acknowledging both Uu and SL related reconfiguration message</w:t>
      </w:r>
      <w:r w:rsidR="00937EF4">
        <w:rPr>
          <w:rFonts w:ascii="Arial" w:hAnsi="Arial" w:cs="Arial"/>
        </w:rPr>
        <w:t>.</w:t>
      </w:r>
    </w:p>
    <w:p w14:paraId="3465BB39" w14:textId="4DE9F865" w:rsidR="006D4A5D" w:rsidRDefault="00CB75AB" w:rsidP="000F13BD">
      <w:pPr>
        <w:pStyle w:val="ListParagraph"/>
        <w:numPr>
          <w:ilvl w:val="0"/>
          <w:numId w:val="69"/>
        </w:numPr>
        <w:ind w:left="1701" w:hanging="1341"/>
        <w:rPr>
          <w:rFonts w:ascii="Arial" w:hAnsi="Arial" w:cs="Arial"/>
        </w:rPr>
      </w:pPr>
      <w:r w:rsidRPr="000F13BD">
        <w:rPr>
          <w:rFonts w:ascii="Arial" w:hAnsi="Arial" w:cs="Arial"/>
        </w:rPr>
        <w:t xml:space="preserve">Upon receiving an RRC reconfiguration with embedded another RRC reconfiguration with sidelink specific fields, </w:t>
      </w:r>
      <w:r>
        <w:rPr>
          <w:rFonts w:ascii="Arial" w:hAnsi="Arial" w:cs="Arial"/>
        </w:rPr>
        <w:t>the UE include</w:t>
      </w:r>
      <w:r w:rsidR="00E1007E">
        <w:rPr>
          <w:rFonts w:ascii="Arial" w:hAnsi="Arial" w:cs="Arial"/>
        </w:rPr>
        <w:t>s</w:t>
      </w:r>
      <w:r>
        <w:rPr>
          <w:rFonts w:ascii="Arial" w:hAnsi="Arial" w:cs="Arial"/>
        </w:rPr>
        <w:t xml:space="preserve"> an indication to the RRC reconfiguration complete message</w:t>
      </w:r>
      <w:r w:rsidR="00B07B03">
        <w:rPr>
          <w:rFonts w:ascii="Arial" w:hAnsi="Arial" w:cs="Arial"/>
        </w:rPr>
        <w:t xml:space="preserve"> for acknowledging the SL related reconfiguration message</w:t>
      </w:r>
      <w:r w:rsidR="00937EF4">
        <w:rPr>
          <w:rFonts w:ascii="Arial" w:hAnsi="Arial" w:cs="Arial"/>
        </w:rPr>
        <w:t>.</w:t>
      </w:r>
    </w:p>
    <w:p w14:paraId="1B9F84EF" w14:textId="0EC06485" w:rsidR="0081538F" w:rsidRPr="000F13BD" w:rsidRDefault="0081538F" w:rsidP="000F13BD">
      <w:pPr>
        <w:pStyle w:val="ListParagraph"/>
        <w:numPr>
          <w:ilvl w:val="0"/>
          <w:numId w:val="69"/>
        </w:numPr>
        <w:ind w:left="1701" w:hanging="1341"/>
        <w:rPr>
          <w:rFonts w:ascii="Arial" w:hAnsi="Arial" w:cs="Arial"/>
        </w:rPr>
      </w:pPr>
      <w:r w:rsidRPr="000F13BD">
        <w:rPr>
          <w:rFonts w:ascii="Arial" w:hAnsi="Arial" w:cs="Arial"/>
        </w:rPr>
        <w:t xml:space="preserve">Upon receiving an RRC reconfiguration with embedded another RRC reconfiguration with sidelink specific fields, </w:t>
      </w:r>
      <w:r>
        <w:rPr>
          <w:rFonts w:ascii="Arial" w:hAnsi="Arial" w:cs="Arial"/>
        </w:rPr>
        <w:t xml:space="preserve">the UE </w:t>
      </w:r>
      <w:r w:rsidR="009D66A8">
        <w:rPr>
          <w:rFonts w:ascii="Arial" w:hAnsi="Arial" w:cs="Arial"/>
        </w:rPr>
        <w:t xml:space="preserve">sends </w:t>
      </w:r>
      <w:r>
        <w:rPr>
          <w:rFonts w:ascii="Arial" w:hAnsi="Arial" w:cs="Arial"/>
        </w:rPr>
        <w:t>one RRC reconfiguration complete message</w:t>
      </w:r>
      <w:r w:rsidR="00B07B03">
        <w:rPr>
          <w:rFonts w:ascii="Arial" w:hAnsi="Arial" w:cs="Arial"/>
        </w:rPr>
        <w:t xml:space="preserve"> (for SL)</w:t>
      </w:r>
      <w:r>
        <w:rPr>
          <w:rFonts w:ascii="Arial" w:hAnsi="Arial" w:cs="Arial"/>
        </w:rPr>
        <w:t xml:space="preserve"> embedded into another RRC reconfiguration complete message</w:t>
      </w:r>
      <w:r w:rsidR="00B07B03">
        <w:rPr>
          <w:rFonts w:ascii="Arial" w:hAnsi="Arial" w:cs="Arial"/>
        </w:rPr>
        <w:t xml:space="preserve"> (for Uu)</w:t>
      </w:r>
      <w:r>
        <w:rPr>
          <w:rFonts w:ascii="Arial" w:hAnsi="Arial" w:cs="Arial"/>
        </w:rPr>
        <w:t>.</w:t>
      </w:r>
    </w:p>
    <w:p w14:paraId="3DF6B9CF" w14:textId="6370431E" w:rsidR="00455D4C" w:rsidRDefault="00937EF4" w:rsidP="00937EF4">
      <w:bookmarkStart w:id="6" w:name="_Hlk16259064"/>
      <w:r>
        <w:t xml:space="preserve">According to the three options described, Option 3 </w:t>
      </w:r>
      <w:r w:rsidR="000C5BD2">
        <w:t xml:space="preserve">has the drawback of sending an RRC reconfiguration complete message </w:t>
      </w:r>
      <w:r w:rsidR="00F978CD">
        <w:t xml:space="preserve">that belongs to a different RAT. For instance, if a </w:t>
      </w:r>
      <w:proofErr w:type="spellStart"/>
      <w:r w:rsidR="00F978CD">
        <w:t>gNB</w:t>
      </w:r>
      <w:proofErr w:type="spellEnd"/>
      <w:r w:rsidR="00F978CD">
        <w:t xml:space="preserve"> wants to control </w:t>
      </w:r>
      <w:proofErr w:type="gramStart"/>
      <w:r w:rsidR="001C352F">
        <w:t>a</w:t>
      </w:r>
      <w:proofErr w:type="gramEnd"/>
      <w:r w:rsidR="001C352F">
        <w:t xml:space="preserve"> </w:t>
      </w:r>
      <w:r w:rsidR="007D47C6">
        <w:t>LTE SL</w:t>
      </w:r>
      <w:r w:rsidR="004A1925">
        <w:t xml:space="preserve"> capable</w:t>
      </w:r>
      <w:r w:rsidR="007D47C6">
        <w:t xml:space="preserve"> UE, this UE should send an E-UTRA </w:t>
      </w:r>
      <w:proofErr w:type="spellStart"/>
      <w:r w:rsidR="007D47C6" w:rsidRPr="00725B52">
        <w:rPr>
          <w:i/>
          <w:iCs/>
        </w:rPr>
        <w:t>RRCConnectionReconfigurationComplete</w:t>
      </w:r>
      <w:proofErr w:type="spellEnd"/>
      <w:r w:rsidR="007D47C6">
        <w:t xml:space="preserve"> message to a </w:t>
      </w:r>
      <w:proofErr w:type="spellStart"/>
      <w:r w:rsidR="007D47C6">
        <w:t>gNB</w:t>
      </w:r>
      <w:proofErr w:type="spellEnd"/>
      <w:r w:rsidR="00725B52">
        <w:t xml:space="preserve"> (RAT is NR). </w:t>
      </w:r>
    </w:p>
    <w:p w14:paraId="6B249BA8" w14:textId="427AE050" w:rsidR="00725B52" w:rsidRDefault="00725B52" w:rsidP="00725B52">
      <w:pPr>
        <w:pStyle w:val="Observation"/>
      </w:pPr>
      <w:r>
        <w:t xml:space="preserve">In </w:t>
      </w:r>
      <w:r w:rsidR="00196032">
        <w:t>O</w:t>
      </w:r>
      <w:r>
        <w:t xml:space="preserve">ption 3, the UE </w:t>
      </w:r>
      <w:r w:rsidR="003A1A65">
        <w:t xml:space="preserve">would </w:t>
      </w:r>
      <w:r>
        <w:t>send</w:t>
      </w:r>
      <w:r w:rsidR="001457E9">
        <w:t xml:space="preserve"> an RRC message belonging to a RAT (e.g., E-UTRA) that is not the same of that </w:t>
      </w:r>
      <w:r w:rsidR="00520F4B">
        <w:t>one’s</w:t>
      </w:r>
      <w:r w:rsidR="001457E9">
        <w:t xml:space="preserve"> of the network (e.g., NR).</w:t>
      </w:r>
    </w:p>
    <w:p w14:paraId="1D843A52" w14:textId="2CD30D97" w:rsidR="001457E9" w:rsidRDefault="001457E9" w:rsidP="001457E9">
      <w:r>
        <w:t xml:space="preserve">Regarding Option 1 and Option 2, they are both feasible and require less implementation </w:t>
      </w:r>
      <w:r w:rsidR="001253F1">
        <w:t xml:space="preserve">efforts </w:t>
      </w:r>
      <w:r>
        <w:t xml:space="preserve">on the UE and network side. However, </w:t>
      </w:r>
      <w:r w:rsidR="00520F4B">
        <w:t>Option 2 may come handy for the case where the UE is not able to comply with (part of) the sidelink-related RRC reconfiguration received. In such a case, the UE may still send th</w:t>
      </w:r>
      <w:r w:rsidR="00514053">
        <w:t xml:space="preserve">e complete message related to Uu configuration whereas it can easily inform the network that was not able to apply </w:t>
      </w:r>
      <w:r w:rsidR="00196032">
        <w:t>the RRC reconfiguration with sidelink fields. With Option 1 this would not be possible, and we would need other mechanism</w:t>
      </w:r>
      <w:r w:rsidR="00F520FE">
        <w:t>s</w:t>
      </w:r>
      <w:r w:rsidR="00196032">
        <w:t xml:space="preserve"> to handle this case.</w:t>
      </w:r>
    </w:p>
    <w:p w14:paraId="46C8D73D" w14:textId="706985DA" w:rsidR="00196032" w:rsidRDefault="00196032" w:rsidP="00196032">
      <w:pPr>
        <w:pStyle w:val="Observation"/>
      </w:pPr>
      <w:r>
        <w:t xml:space="preserve">Option 2 </w:t>
      </w:r>
      <w:r w:rsidRPr="00196032">
        <w:t>may come handy for the case where the UE is not able to comply with (part of) the sidelink-related RRC reconfiguration received. In such a case, the UE may still send the complete message related to Uu configuration whereas it can easily inform the network that was not able to apply the RRC reconfiguration with sidelink fields.</w:t>
      </w:r>
    </w:p>
    <w:p w14:paraId="50F47A59" w14:textId="146C2778" w:rsidR="00455D4C" w:rsidRDefault="00196032" w:rsidP="00196032">
      <w:r>
        <w:t xml:space="preserve">Therefore, </w:t>
      </w:r>
      <w:r w:rsidR="00E1007E">
        <w:t>we propose:</w:t>
      </w:r>
    </w:p>
    <w:p w14:paraId="1432F14D" w14:textId="2D673426" w:rsidR="00E1007E" w:rsidRDefault="005A6625" w:rsidP="00B07B03">
      <w:pPr>
        <w:pStyle w:val="Proposal"/>
      </w:pPr>
      <w:r>
        <w:t>The</w:t>
      </w:r>
      <w:r w:rsidR="00E1007E" w:rsidRPr="00E1007E">
        <w:t xml:space="preserve"> UE includes an indication </w:t>
      </w:r>
      <w:r>
        <w:t>within</w:t>
      </w:r>
      <w:r w:rsidR="00E1007E" w:rsidRPr="00E1007E">
        <w:t xml:space="preserve"> the RRC reconfiguration complete message</w:t>
      </w:r>
      <w:r>
        <w:t xml:space="preserve"> for acknowledging the correction</w:t>
      </w:r>
      <w:r w:rsidR="00B07B03">
        <w:t>/incorrect</w:t>
      </w:r>
      <w:r>
        <w:t xml:space="preserve"> reception of the sidelink-related RRC reconfiguration.</w:t>
      </w:r>
    </w:p>
    <w:p w14:paraId="72A4EBFB" w14:textId="1B40E612" w:rsidR="005A6625" w:rsidRDefault="00BE3274" w:rsidP="00AB2EBF">
      <w:r>
        <w:t xml:space="preserve">According to this, if the UE is not able to comply with (part of) the sidelink-related RRC reconfiguration, it does not need to trigger RLF for both Uu and sidelink, but instead it can use the proposed indication in the RRC reconfiguration complete to inform the network that there was a configuration failure only for the sidelink and not for the Uu. Of course, </w:t>
      </w:r>
      <w:r w:rsidR="001C13C3">
        <w:t xml:space="preserve">in </w:t>
      </w:r>
      <w:r>
        <w:t xml:space="preserve">case </w:t>
      </w:r>
      <w:r w:rsidR="006805BF">
        <w:t>the UE is not able to comply with (part of) the Uu-related RRC reconfiguration or with both the Uu and sidelink ones, there is no other alternative for the UE than triggering re-establishment.</w:t>
      </w:r>
      <w:r w:rsidR="002B31D6">
        <w:t xml:space="preserve"> Thus, we propose:</w:t>
      </w:r>
    </w:p>
    <w:p w14:paraId="7296C77C" w14:textId="0B607CCC" w:rsidR="002B31D6" w:rsidRDefault="002B31D6" w:rsidP="002B31D6">
      <w:pPr>
        <w:pStyle w:val="Proposal"/>
      </w:pPr>
      <w:r>
        <w:t xml:space="preserve">If </w:t>
      </w:r>
      <w:r w:rsidRPr="002B31D6">
        <w:t xml:space="preserve">the UE is not able to comply with (part of) the sidelink-related RRC reconfiguration, </w:t>
      </w:r>
      <w:r w:rsidR="007D0283">
        <w:t>the</w:t>
      </w:r>
      <w:r w:rsidRPr="002B31D6">
        <w:t xml:space="preserve"> indication in the RRC reconfiguration complete</w:t>
      </w:r>
      <w:r w:rsidR="007D0283">
        <w:t xml:space="preserve"> (according to Proposal 1) is used</w:t>
      </w:r>
      <w:r w:rsidRPr="002B31D6">
        <w:t xml:space="preserve"> </w:t>
      </w:r>
      <w:r w:rsidR="007D0283">
        <w:t xml:space="preserve"> </w:t>
      </w:r>
      <w:r w:rsidRPr="002B31D6">
        <w:t>to inform the network that there was a configuration failure only for the sidelink and not for the Uu</w:t>
      </w:r>
      <w:r w:rsidR="00240AB5">
        <w:t xml:space="preserve"> (i.e., no RRC re-establishment is triggered).</w:t>
      </w:r>
    </w:p>
    <w:p w14:paraId="0FA059FB" w14:textId="295940CA" w:rsidR="00240AB5" w:rsidRDefault="00240AB5" w:rsidP="002B31D6">
      <w:pPr>
        <w:pStyle w:val="Proposal"/>
      </w:pPr>
      <w:r>
        <w:t xml:space="preserve">If the UE </w:t>
      </w:r>
      <w:r w:rsidRPr="00240AB5">
        <w:t>is not able to comply with (part of) the Uu-related RRC reconfiguration or with both the Uu</w:t>
      </w:r>
      <w:r>
        <w:t>-</w:t>
      </w:r>
      <w:r w:rsidRPr="00240AB5">
        <w:t xml:space="preserve"> and sidelink</w:t>
      </w:r>
      <w:r>
        <w:t>-related RRC reconfiguration, the UE triggers RRC re-establishment.</w:t>
      </w:r>
    </w:p>
    <w:p w14:paraId="700D5FB7" w14:textId="75B61809" w:rsidR="005A6625" w:rsidRDefault="0064130E" w:rsidP="00530E9D">
      <w:pPr>
        <w:pStyle w:val="Proposal"/>
      </w:pPr>
      <w:r>
        <w:t xml:space="preserve">RAN2 to agree on the CR in </w:t>
      </w:r>
      <w:r w:rsidR="00B07B03">
        <w:t>[3] and [4].</w:t>
      </w:r>
    </w:p>
    <w:p w14:paraId="335A2985" w14:textId="77777777" w:rsidR="00A74E18" w:rsidRPr="00863E3E" w:rsidRDefault="00A74E18" w:rsidP="00863E3E">
      <w:pPr>
        <w:pStyle w:val="Heading1"/>
      </w:pPr>
      <w:bookmarkStart w:id="7" w:name="_Toc458380516"/>
      <w:bookmarkStart w:id="8" w:name="_Toc458380524"/>
      <w:bookmarkEnd w:id="4"/>
      <w:bookmarkEnd w:id="6"/>
      <w:bookmarkEnd w:id="7"/>
      <w:bookmarkEnd w:id="8"/>
      <w:r w:rsidRPr="00863E3E">
        <w:t>Conclusion</w:t>
      </w:r>
    </w:p>
    <w:p w14:paraId="2258E881" w14:textId="2A80AA16" w:rsidR="00176FFB" w:rsidRDefault="00176FFB" w:rsidP="00863E3E">
      <w:pPr>
        <w:pStyle w:val="BodyText"/>
      </w:pPr>
      <w:bookmarkStart w:id="9" w:name="_In-sequence_SDU_delivery"/>
      <w:bookmarkStart w:id="10" w:name="_Hlk16703546"/>
      <w:bookmarkEnd w:id="9"/>
      <w:r w:rsidRPr="005F69A1">
        <w:t xml:space="preserve">Based on the discussion in section </w:t>
      </w:r>
      <w:r w:rsidRPr="005F69A1">
        <w:fldChar w:fldCharType="begin"/>
      </w:r>
      <w:r w:rsidRPr="005F69A1">
        <w:instrText xml:space="preserve"> REF _Ref489281230 \r \h </w:instrText>
      </w:r>
      <w:r w:rsidR="005F69A1">
        <w:instrText xml:space="preserve"> \* MERGEFORMAT </w:instrText>
      </w:r>
      <w:r w:rsidRPr="005F69A1">
        <w:fldChar w:fldCharType="separate"/>
      </w:r>
      <w:r w:rsidRPr="005F69A1">
        <w:t>2</w:t>
      </w:r>
      <w:r w:rsidRPr="005F69A1">
        <w:fldChar w:fldCharType="end"/>
      </w:r>
      <w:r w:rsidRPr="005F69A1">
        <w:t xml:space="preserve"> we </w:t>
      </w:r>
      <w:r w:rsidR="000112DF">
        <w:t xml:space="preserve">observe </w:t>
      </w:r>
      <w:r w:rsidRPr="005F69A1">
        <w:t>the following:</w:t>
      </w:r>
    </w:p>
    <w:p w14:paraId="0285D366" w14:textId="77777777" w:rsidR="00B07B03" w:rsidRDefault="00B07B03" w:rsidP="00B07B03">
      <w:pPr>
        <w:pStyle w:val="Observation"/>
        <w:numPr>
          <w:ilvl w:val="0"/>
          <w:numId w:val="72"/>
        </w:numPr>
        <w:ind w:left="1701" w:hanging="1701"/>
      </w:pPr>
      <w:r>
        <w:t>In case of cross RAT sidelink feature, RRC signalling for acknowledging the sidelink configuration received by the network is missing.</w:t>
      </w:r>
    </w:p>
    <w:p w14:paraId="630B906C" w14:textId="77777777" w:rsidR="00B07B03" w:rsidRDefault="00B07B03" w:rsidP="00B07B03">
      <w:pPr>
        <w:pStyle w:val="Observation"/>
      </w:pPr>
      <w:r>
        <w:lastRenderedPageBreak/>
        <w:t>In case of cross RAT sidelink feature, it is unclear what are the UE and network behaviours regarding the sending of the RRC complete message.</w:t>
      </w:r>
    </w:p>
    <w:p w14:paraId="4DB06B0F" w14:textId="77777777" w:rsidR="00B07B03" w:rsidRDefault="00B07B03" w:rsidP="00B07B03">
      <w:pPr>
        <w:pStyle w:val="Observation"/>
      </w:pPr>
      <w:r>
        <w:t>From a protocol perspective (e.g., RRC), the cross RAT sidelink feature is not completed.</w:t>
      </w:r>
    </w:p>
    <w:p w14:paraId="0407F78B" w14:textId="77777777" w:rsidR="00B07B03" w:rsidRDefault="00B07B03" w:rsidP="00B07B03">
      <w:pPr>
        <w:pStyle w:val="Observation"/>
      </w:pPr>
      <w:r>
        <w:t>In Option 3, the UE would send an RRC message belonging to a RAT (e.g., E-UTRA) that is not the same of that one’s of the network (e.g., NR).</w:t>
      </w:r>
    </w:p>
    <w:p w14:paraId="40B041D9" w14:textId="77777777" w:rsidR="00B07B03" w:rsidRDefault="00B07B03" w:rsidP="00B07B03">
      <w:pPr>
        <w:pStyle w:val="Observation"/>
      </w:pPr>
      <w:r>
        <w:t xml:space="preserve">Option 2 </w:t>
      </w:r>
      <w:r w:rsidRPr="00196032">
        <w:t>may come handy for the case where the UE is not able to comply with (part of) the sidelink-related RRC reconfiguration received. In such a case, the UE may still send the complete message related to Uu configuration whereas it can easily inform the network that was not able to apply the RRC reconfiguration with sidelink fields.</w:t>
      </w:r>
    </w:p>
    <w:p w14:paraId="2509E8E2" w14:textId="59065C09" w:rsidR="009C1333" w:rsidRDefault="009C1333" w:rsidP="00863E3E">
      <w:pPr>
        <w:pStyle w:val="BodyText"/>
      </w:pPr>
    </w:p>
    <w:p w14:paraId="1E3DCD61" w14:textId="1D5EF013" w:rsidR="00324DE4" w:rsidRDefault="00324DE4" w:rsidP="00324DE4">
      <w:pPr>
        <w:pStyle w:val="BodyText"/>
      </w:pPr>
      <w:r>
        <w:t>According to this, we formulate the following proposals:</w:t>
      </w:r>
    </w:p>
    <w:p w14:paraId="35276C54" w14:textId="77777777" w:rsidR="00B07B03" w:rsidRDefault="00B07B03" w:rsidP="00B07B03">
      <w:pPr>
        <w:pStyle w:val="Proposal"/>
        <w:numPr>
          <w:ilvl w:val="0"/>
          <w:numId w:val="73"/>
        </w:numPr>
        <w:tabs>
          <w:tab w:val="clear" w:pos="1304"/>
          <w:tab w:val="num" w:pos="1701"/>
        </w:tabs>
        <w:ind w:left="1701" w:hanging="1701"/>
      </w:pPr>
      <w:r>
        <w:t>The</w:t>
      </w:r>
      <w:r w:rsidRPr="00E1007E">
        <w:t xml:space="preserve"> UE includes an indication </w:t>
      </w:r>
      <w:r>
        <w:t>within</w:t>
      </w:r>
      <w:r w:rsidRPr="00E1007E">
        <w:t xml:space="preserve"> the RRC reconfiguration complete message</w:t>
      </w:r>
      <w:r>
        <w:t xml:space="preserve"> for acknowledging the correction/incorrect reception of the sidelink-related RRC reconfiguration.</w:t>
      </w:r>
    </w:p>
    <w:p w14:paraId="4473A2FD" w14:textId="77777777" w:rsidR="00B07B03" w:rsidRDefault="00B07B03" w:rsidP="00B07B03">
      <w:pPr>
        <w:pStyle w:val="Proposal"/>
      </w:pPr>
      <w:r>
        <w:t xml:space="preserve">If </w:t>
      </w:r>
      <w:r w:rsidRPr="002B31D6">
        <w:t xml:space="preserve">the UE is not able to comply with (part of) the sidelink-related RRC reconfiguration, </w:t>
      </w:r>
      <w:r>
        <w:t>the</w:t>
      </w:r>
      <w:r w:rsidRPr="002B31D6">
        <w:t xml:space="preserve"> indication in the RRC reconfiguration complete</w:t>
      </w:r>
      <w:r>
        <w:t xml:space="preserve"> (according to Proposal 1) is used</w:t>
      </w:r>
      <w:r w:rsidRPr="002B31D6">
        <w:t xml:space="preserve"> </w:t>
      </w:r>
      <w:r>
        <w:t xml:space="preserve"> </w:t>
      </w:r>
      <w:r w:rsidRPr="002B31D6">
        <w:t>to inform the network that there was a configuration failure only for the sidelink and not for the Uu</w:t>
      </w:r>
      <w:r>
        <w:t xml:space="preserve"> (i.e., no RRC re-establishment is triggered).</w:t>
      </w:r>
    </w:p>
    <w:p w14:paraId="2340AF49" w14:textId="77777777" w:rsidR="00B07B03" w:rsidRDefault="00B07B03" w:rsidP="00B07B03">
      <w:pPr>
        <w:pStyle w:val="Proposal"/>
      </w:pPr>
      <w:r>
        <w:t xml:space="preserve">If the UE </w:t>
      </w:r>
      <w:r w:rsidRPr="00240AB5">
        <w:t>is not able to comply with (part of) the Uu-related RRC reconfiguration or with both the Uu</w:t>
      </w:r>
      <w:r>
        <w:t>-</w:t>
      </w:r>
      <w:r w:rsidRPr="00240AB5">
        <w:t xml:space="preserve"> and sidelink</w:t>
      </w:r>
      <w:r>
        <w:t>-related RRC reconfiguration, the UE triggers RRC re-establishment.</w:t>
      </w:r>
    </w:p>
    <w:p w14:paraId="0391422A" w14:textId="2A0D93E9" w:rsidR="00B07B03" w:rsidRDefault="00B07B03" w:rsidP="00B07B03">
      <w:pPr>
        <w:pStyle w:val="Proposal"/>
      </w:pPr>
      <w:r>
        <w:t xml:space="preserve">RAN2 to agree on the CR in </w:t>
      </w:r>
      <w:r>
        <w:t>[3] and [4].</w:t>
      </w:r>
    </w:p>
    <w:p w14:paraId="5E2CDD92" w14:textId="7E1317BB" w:rsidR="009C1333" w:rsidRDefault="009C1333" w:rsidP="00324DE4">
      <w:pPr>
        <w:pStyle w:val="BodyText"/>
      </w:pPr>
    </w:p>
    <w:bookmarkEnd w:id="10"/>
    <w:p w14:paraId="13A79388" w14:textId="03833114" w:rsidR="00A74E18" w:rsidRPr="00863E3E" w:rsidRDefault="00A74E18" w:rsidP="00863E3E">
      <w:pPr>
        <w:pStyle w:val="Heading1"/>
      </w:pPr>
      <w:r w:rsidRPr="00863E3E">
        <w:t>References</w:t>
      </w:r>
    </w:p>
    <w:p w14:paraId="54D89D0C" w14:textId="457AA7B5" w:rsidR="001A36DF" w:rsidRDefault="002F58A0" w:rsidP="005A2803">
      <w:pPr>
        <w:pStyle w:val="Reference"/>
      </w:pPr>
      <w:bookmarkStart w:id="11" w:name="_Ref43400543"/>
      <w:r>
        <w:t>R2-20057</w:t>
      </w:r>
      <w:r w:rsidR="0084091E">
        <w:t>6</w:t>
      </w:r>
      <w:r>
        <w:t>9</w:t>
      </w:r>
      <w:r w:rsidR="0084091E">
        <w:t xml:space="preserve">, </w:t>
      </w:r>
      <w:r w:rsidR="0084091E" w:rsidRPr="0084091E">
        <w:t xml:space="preserve">[S003 (LTE), S005 (LTE), B002 (LTE), S046 (LTE), E055 (NR), E057 (NR)] Correction on </w:t>
      </w:r>
      <w:proofErr w:type="spellStart"/>
      <w:r w:rsidR="0084091E" w:rsidRPr="0084091E">
        <w:t>crossRAT</w:t>
      </w:r>
      <w:proofErr w:type="spellEnd"/>
      <w:r w:rsidR="0084091E" w:rsidRPr="0084091E">
        <w:t xml:space="preserve"> signalling for NR V2X</w:t>
      </w:r>
      <w:r w:rsidR="0084091E">
        <w:t xml:space="preserve">, Ericsson, RAN2#110-e, </w:t>
      </w:r>
      <w:r w:rsidR="00CE79BB">
        <w:t>June</w:t>
      </w:r>
      <w:r w:rsidR="0084091E">
        <w:t xml:space="preserve"> 2020.</w:t>
      </w:r>
      <w:bookmarkEnd w:id="11"/>
    </w:p>
    <w:p w14:paraId="7321175F" w14:textId="2A2A7FC6" w:rsidR="0084091E" w:rsidRDefault="00E50F2F" w:rsidP="005A2803">
      <w:pPr>
        <w:pStyle w:val="Reference"/>
      </w:pPr>
      <w:bookmarkStart w:id="12" w:name="_Ref43400550"/>
      <w:r>
        <w:t xml:space="preserve">R2-2005767, </w:t>
      </w:r>
      <w:r w:rsidRPr="00E50F2F">
        <w:t>V2X IRAT signalling (resolution of S003, S005, B002, S046), Samsung Telecommunications</w:t>
      </w:r>
      <w:r>
        <w:t>, RAN2#110-e, June 2020.</w:t>
      </w:r>
      <w:bookmarkEnd w:id="12"/>
    </w:p>
    <w:p w14:paraId="3B748DB8" w14:textId="4C556B4B" w:rsidR="00387205" w:rsidRDefault="00B07B03" w:rsidP="005A2803">
      <w:pPr>
        <w:pStyle w:val="Reference"/>
      </w:pPr>
      <w:r>
        <w:t xml:space="preserve">R2-2007284, </w:t>
      </w:r>
      <w:r w:rsidRPr="00B07B03">
        <w:t xml:space="preserve">Sending of RRC reconfiguration complete message in SL </w:t>
      </w:r>
      <w:proofErr w:type="spellStart"/>
      <w:proofErr w:type="gramStart"/>
      <w:r w:rsidRPr="00B07B03">
        <w:t>crossRAT</w:t>
      </w:r>
      <w:proofErr w:type="spellEnd"/>
      <w:r w:rsidRPr="00B07B03">
        <w:t xml:space="preserve"> </w:t>
      </w:r>
      <w:r>
        <w:t>,</w:t>
      </w:r>
      <w:proofErr w:type="gramEnd"/>
      <w:r>
        <w:t xml:space="preserve"> Ericsson, RAN2#111-e, August 2020.</w:t>
      </w:r>
    </w:p>
    <w:p w14:paraId="4ED8B67B" w14:textId="4A3A39C8" w:rsidR="00B07B03" w:rsidRDefault="00B07B03" w:rsidP="00B07B03">
      <w:pPr>
        <w:pStyle w:val="Reference"/>
      </w:pPr>
      <w:r>
        <w:t>R2-200728</w:t>
      </w:r>
      <w:r>
        <w:t>6</w:t>
      </w:r>
      <w:r>
        <w:t xml:space="preserve">, </w:t>
      </w:r>
      <w:r w:rsidRPr="00B07B03">
        <w:t xml:space="preserve">Sending of RRC reconfiguration complete message in SL </w:t>
      </w:r>
      <w:proofErr w:type="spellStart"/>
      <w:proofErr w:type="gramStart"/>
      <w:r w:rsidRPr="00B07B03">
        <w:t>crossRAT</w:t>
      </w:r>
      <w:proofErr w:type="spellEnd"/>
      <w:r w:rsidRPr="00B07B03">
        <w:t xml:space="preserve"> </w:t>
      </w:r>
      <w:r>
        <w:t>,</w:t>
      </w:r>
      <w:proofErr w:type="gramEnd"/>
      <w:r>
        <w:t xml:space="preserve"> Ericsson, RAN2#111-e, August 2020.</w:t>
      </w:r>
    </w:p>
    <w:p w14:paraId="5543FA2E" w14:textId="0E42FFC7" w:rsidR="00665E37" w:rsidRPr="005F69A1" w:rsidRDefault="00665E37" w:rsidP="00387205">
      <w:pPr>
        <w:pStyle w:val="Reference"/>
        <w:numPr>
          <w:ilvl w:val="0"/>
          <w:numId w:val="0"/>
        </w:numPr>
      </w:pPr>
    </w:p>
    <w:sectPr w:rsidR="00665E37" w:rsidRPr="005F69A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68D12" w14:textId="77777777" w:rsidR="00857277" w:rsidRDefault="00857277">
      <w:r>
        <w:separator/>
      </w:r>
    </w:p>
  </w:endnote>
  <w:endnote w:type="continuationSeparator" w:id="0">
    <w:p w14:paraId="05B1FF92" w14:textId="77777777" w:rsidR="00857277" w:rsidRDefault="00857277">
      <w:r>
        <w:continuationSeparator/>
      </w:r>
    </w:p>
  </w:endnote>
  <w:endnote w:type="continuationNotice" w:id="1">
    <w:p w14:paraId="3D7E3FAD" w14:textId="77777777" w:rsidR="00857277" w:rsidRDefault="00857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9691F" w14:textId="77777777" w:rsidR="009C77BD" w:rsidRDefault="009C77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126B3" w14:textId="77777777" w:rsidR="00857277" w:rsidRDefault="00857277">
      <w:r>
        <w:separator/>
      </w:r>
    </w:p>
  </w:footnote>
  <w:footnote w:type="continuationSeparator" w:id="0">
    <w:p w14:paraId="3127B5EB" w14:textId="77777777" w:rsidR="00857277" w:rsidRDefault="00857277">
      <w:r>
        <w:continuationSeparator/>
      </w:r>
    </w:p>
  </w:footnote>
  <w:footnote w:type="continuationNotice" w:id="1">
    <w:p w14:paraId="0EAED805" w14:textId="77777777" w:rsidR="00857277" w:rsidRDefault="00857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65423" w14:textId="77777777" w:rsidR="009C77BD" w:rsidRDefault="009C77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4E0FF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23B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509A"/>
    <w:multiLevelType w:val="hybridMultilevel"/>
    <w:tmpl w:val="736C65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B30A76"/>
    <w:multiLevelType w:val="hybridMultilevel"/>
    <w:tmpl w:val="C4966310"/>
    <w:lvl w:ilvl="0" w:tplc="DD1E832C">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7780861"/>
    <w:multiLevelType w:val="hybridMultilevel"/>
    <w:tmpl w:val="5D1EA152"/>
    <w:lvl w:ilvl="0" w:tplc="5748F994">
      <w:start w:val="1"/>
      <w:numFmt w:val="decimal"/>
      <w:lvlText w:val="Option %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2"/>
  </w:num>
  <w:num w:numId="3">
    <w:abstractNumId w:val="22"/>
  </w:num>
  <w:num w:numId="4">
    <w:abstractNumId w:val="23"/>
  </w:num>
  <w:num w:numId="5">
    <w:abstractNumId w:val="19"/>
  </w:num>
  <w:num w:numId="6">
    <w:abstractNumId w:val="27"/>
  </w:num>
  <w:num w:numId="7">
    <w:abstractNumId w:val="38"/>
  </w:num>
  <w:num w:numId="8">
    <w:abstractNumId w:val="20"/>
  </w:num>
  <w:num w:numId="9">
    <w:abstractNumId w:val="33"/>
  </w:num>
  <w:num w:numId="10">
    <w:abstractNumId w:val="45"/>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7"/>
  </w:num>
  <w:num w:numId="17">
    <w:abstractNumId w:val="17"/>
  </w:num>
  <w:num w:numId="18">
    <w:abstractNumId w:val="35"/>
  </w:num>
  <w:num w:numId="19">
    <w:abstractNumId w:val="2"/>
  </w:num>
  <w:num w:numId="20">
    <w:abstractNumId w:val="1"/>
  </w:num>
  <w:num w:numId="21">
    <w:abstractNumId w:val="0"/>
  </w:num>
  <w:num w:numId="22">
    <w:abstractNumId w:val="43"/>
  </w:num>
  <w:num w:numId="23">
    <w:abstractNumId w:val="29"/>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30"/>
  </w:num>
  <w:num w:numId="31">
    <w:abstractNumId w:val="46"/>
  </w:num>
  <w:num w:numId="32">
    <w:abstractNumId w:val="7"/>
  </w:num>
  <w:num w:numId="33">
    <w:abstractNumId w:val="1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9"/>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24"/>
  </w:num>
  <w:num w:numId="41">
    <w:abstractNumId w:val="44"/>
  </w:num>
  <w:num w:numId="42">
    <w:abstractNumId w:val="12"/>
  </w:num>
  <w:num w:numId="43">
    <w:abstractNumId w:val="36"/>
  </w:num>
  <w:num w:numId="44">
    <w:abstractNumId w:val="21"/>
  </w:num>
  <w:num w:numId="45">
    <w:abstractNumId w:val="21"/>
  </w:num>
  <w:num w:numId="46">
    <w:abstractNumId w:val="18"/>
  </w:num>
  <w:num w:numId="47">
    <w:abstractNumId w:val="34"/>
  </w:num>
  <w:num w:numId="48">
    <w:abstractNumId w:val="16"/>
  </w:num>
  <w:num w:numId="49">
    <w:abstractNumId w:val="47"/>
  </w:num>
  <w:num w:numId="50">
    <w:abstractNumId w:val="50"/>
  </w:num>
  <w:num w:numId="51">
    <w:abstractNumId w:val="13"/>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41"/>
  </w:num>
  <w:num w:numId="62">
    <w:abstractNumId w:val="33"/>
  </w:num>
  <w:num w:numId="63">
    <w:abstractNumId w:val="22"/>
  </w:num>
  <w:num w:numId="64">
    <w:abstractNumId w:val="8"/>
  </w:num>
  <w:num w:numId="65">
    <w:abstractNumId w:val="48"/>
  </w:num>
  <w:num w:numId="66">
    <w:abstractNumId w:val="31"/>
  </w:num>
  <w:num w:numId="67">
    <w:abstractNumId w:val="15"/>
  </w:num>
  <w:num w:numId="68">
    <w:abstractNumId w:val="33"/>
    <w:lvlOverride w:ilvl="0">
      <w:startOverride w:val="1"/>
    </w:lvlOverride>
  </w:num>
  <w:num w:numId="69">
    <w:abstractNumId w:val="49"/>
  </w:num>
  <w:num w:numId="70">
    <w:abstractNumId w:val="33"/>
    <w:lvlOverride w:ilvl="0">
      <w:startOverride w:val="1"/>
    </w:lvlOverride>
  </w:num>
  <w:num w:numId="71">
    <w:abstractNumId w:val="22"/>
    <w:lvlOverride w:ilvl="0">
      <w:startOverride w:val="1"/>
    </w:lvlOverride>
  </w:num>
  <w:num w:numId="72">
    <w:abstractNumId w:val="33"/>
    <w:lvlOverride w:ilvl="0">
      <w:startOverride w:val="1"/>
    </w:lvlOverride>
  </w:num>
  <w:num w:numId="73">
    <w:abstractNumId w:val="22"/>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E47"/>
    <w:rsid w:val="00001041"/>
    <w:rsid w:val="00001B20"/>
    <w:rsid w:val="00002A37"/>
    <w:rsid w:val="00003102"/>
    <w:rsid w:val="00003159"/>
    <w:rsid w:val="00003417"/>
    <w:rsid w:val="000036D9"/>
    <w:rsid w:val="00003837"/>
    <w:rsid w:val="00003C0E"/>
    <w:rsid w:val="0000491C"/>
    <w:rsid w:val="00006394"/>
    <w:rsid w:val="00006446"/>
    <w:rsid w:val="00006896"/>
    <w:rsid w:val="0000693A"/>
    <w:rsid w:val="00006B58"/>
    <w:rsid w:val="00006F89"/>
    <w:rsid w:val="000074E4"/>
    <w:rsid w:val="000078E0"/>
    <w:rsid w:val="00007CDC"/>
    <w:rsid w:val="000102A0"/>
    <w:rsid w:val="000112DF"/>
    <w:rsid w:val="00011B28"/>
    <w:rsid w:val="00012E99"/>
    <w:rsid w:val="00013FBB"/>
    <w:rsid w:val="0001465B"/>
    <w:rsid w:val="00014A82"/>
    <w:rsid w:val="00014AB7"/>
    <w:rsid w:val="00014CDC"/>
    <w:rsid w:val="000150A3"/>
    <w:rsid w:val="000159F6"/>
    <w:rsid w:val="00015D15"/>
    <w:rsid w:val="000167B8"/>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54"/>
    <w:rsid w:val="00026EF6"/>
    <w:rsid w:val="000278C7"/>
    <w:rsid w:val="00027939"/>
    <w:rsid w:val="0003043B"/>
    <w:rsid w:val="000325B8"/>
    <w:rsid w:val="00033815"/>
    <w:rsid w:val="00033F6C"/>
    <w:rsid w:val="000341C7"/>
    <w:rsid w:val="00034C15"/>
    <w:rsid w:val="000350A8"/>
    <w:rsid w:val="0003601B"/>
    <w:rsid w:val="00036BA1"/>
    <w:rsid w:val="00036D9C"/>
    <w:rsid w:val="00037943"/>
    <w:rsid w:val="00040174"/>
    <w:rsid w:val="000404F4"/>
    <w:rsid w:val="00040BEF"/>
    <w:rsid w:val="00041525"/>
    <w:rsid w:val="000417AD"/>
    <w:rsid w:val="000421A4"/>
    <w:rsid w:val="000422E2"/>
    <w:rsid w:val="00042F22"/>
    <w:rsid w:val="00042F4E"/>
    <w:rsid w:val="00043903"/>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869"/>
    <w:rsid w:val="00063D9B"/>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909"/>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BD2"/>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7BE"/>
    <w:rsid w:val="000E3BD6"/>
    <w:rsid w:val="000E3CE6"/>
    <w:rsid w:val="000E55F6"/>
    <w:rsid w:val="000E5FE3"/>
    <w:rsid w:val="000E6A5B"/>
    <w:rsid w:val="000E7566"/>
    <w:rsid w:val="000E78D6"/>
    <w:rsid w:val="000F0561"/>
    <w:rsid w:val="000F06D6"/>
    <w:rsid w:val="000F0EB1"/>
    <w:rsid w:val="000F1106"/>
    <w:rsid w:val="000F13BD"/>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135B"/>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09A"/>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3F1"/>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7E9"/>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553"/>
    <w:rsid w:val="001629D8"/>
    <w:rsid w:val="00163131"/>
    <w:rsid w:val="00163884"/>
    <w:rsid w:val="00163A5F"/>
    <w:rsid w:val="001643A8"/>
    <w:rsid w:val="0016460E"/>
    <w:rsid w:val="00164A60"/>
    <w:rsid w:val="0016586C"/>
    <w:rsid w:val="001659C1"/>
    <w:rsid w:val="0016650C"/>
    <w:rsid w:val="001665E0"/>
    <w:rsid w:val="001666D3"/>
    <w:rsid w:val="00166DF3"/>
    <w:rsid w:val="00166E29"/>
    <w:rsid w:val="0016783B"/>
    <w:rsid w:val="00167CA0"/>
    <w:rsid w:val="00170C94"/>
    <w:rsid w:val="00171D71"/>
    <w:rsid w:val="00171F7E"/>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6032"/>
    <w:rsid w:val="001971AE"/>
    <w:rsid w:val="00197809"/>
    <w:rsid w:val="00197DF9"/>
    <w:rsid w:val="001A1138"/>
    <w:rsid w:val="001A1987"/>
    <w:rsid w:val="001A1D74"/>
    <w:rsid w:val="001A2564"/>
    <w:rsid w:val="001A291A"/>
    <w:rsid w:val="001A2D65"/>
    <w:rsid w:val="001A36DF"/>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3C3"/>
    <w:rsid w:val="001C1CE5"/>
    <w:rsid w:val="001C1FAE"/>
    <w:rsid w:val="001C352F"/>
    <w:rsid w:val="001C3D2A"/>
    <w:rsid w:val="001C4048"/>
    <w:rsid w:val="001C498C"/>
    <w:rsid w:val="001C6495"/>
    <w:rsid w:val="001C6E50"/>
    <w:rsid w:val="001D001B"/>
    <w:rsid w:val="001D1431"/>
    <w:rsid w:val="001D1EE4"/>
    <w:rsid w:val="001D28F4"/>
    <w:rsid w:val="001D3018"/>
    <w:rsid w:val="001D3FBD"/>
    <w:rsid w:val="001D444B"/>
    <w:rsid w:val="001D4C58"/>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0AB5"/>
    <w:rsid w:val="00241559"/>
    <w:rsid w:val="0024172C"/>
    <w:rsid w:val="002422D5"/>
    <w:rsid w:val="0024306A"/>
    <w:rsid w:val="0024316F"/>
    <w:rsid w:val="002435B3"/>
    <w:rsid w:val="002441F1"/>
    <w:rsid w:val="002449A9"/>
    <w:rsid w:val="00245671"/>
    <w:rsid w:val="00245674"/>
    <w:rsid w:val="00245846"/>
    <w:rsid w:val="002458EB"/>
    <w:rsid w:val="00246B8C"/>
    <w:rsid w:val="00246FFF"/>
    <w:rsid w:val="0024723A"/>
    <w:rsid w:val="002472D0"/>
    <w:rsid w:val="00247B1A"/>
    <w:rsid w:val="002500C8"/>
    <w:rsid w:val="0025081C"/>
    <w:rsid w:val="00251A51"/>
    <w:rsid w:val="00251A8C"/>
    <w:rsid w:val="00251AAB"/>
    <w:rsid w:val="002545DF"/>
    <w:rsid w:val="00254A87"/>
    <w:rsid w:val="00254DE9"/>
    <w:rsid w:val="0025572D"/>
    <w:rsid w:val="00255D7E"/>
    <w:rsid w:val="0025674E"/>
    <w:rsid w:val="00257543"/>
    <w:rsid w:val="00257DB8"/>
    <w:rsid w:val="0026047C"/>
    <w:rsid w:val="002617E7"/>
    <w:rsid w:val="00261A71"/>
    <w:rsid w:val="00261C56"/>
    <w:rsid w:val="00261FC8"/>
    <w:rsid w:val="002621CB"/>
    <w:rsid w:val="002626CF"/>
    <w:rsid w:val="00262951"/>
    <w:rsid w:val="00262A24"/>
    <w:rsid w:val="00262C61"/>
    <w:rsid w:val="00262D27"/>
    <w:rsid w:val="00262FBB"/>
    <w:rsid w:val="0026349B"/>
    <w:rsid w:val="00264228"/>
    <w:rsid w:val="00264334"/>
    <w:rsid w:val="0026473E"/>
    <w:rsid w:val="0026487D"/>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5AE"/>
    <w:rsid w:val="00274E44"/>
    <w:rsid w:val="00275039"/>
    <w:rsid w:val="0027558B"/>
    <w:rsid w:val="00275686"/>
    <w:rsid w:val="00275ADA"/>
    <w:rsid w:val="00276471"/>
    <w:rsid w:val="002769D4"/>
    <w:rsid w:val="00276A61"/>
    <w:rsid w:val="002771A7"/>
    <w:rsid w:val="002801FF"/>
    <w:rsid w:val="002805F5"/>
    <w:rsid w:val="00280638"/>
    <w:rsid w:val="00280751"/>
    <w:rsid w:val="002813AD"/>
    <w:rsid w:val="0028280A"/>
    <w:rsid w:val="002842A3"/>
    <w:rsid w:val="00284C9A"/>
    <w:rsid w:val="00285690"/>
    <w:rsid w:val="0028622E"/>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1A41"/>
    <w:rsid w:val="002B2241"/>
    <w:rsid w:val="002B24D6"/>
    <w:rsid w:val="002B2F58"/>
    <w:rsid w:val="002B31D6"/>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397B"/>
    <w:rsid w:val="002E4283"/>
    <w:rsid w:val="002E42CB"/>
    <w:rsid w:val="002E72F8"/>
    <w:rsid w:val="002E77AE"/>
    <w:rsid w:val="002E7CAE"/>
    <w:rsid w:val="002F10DB"/>
    <w:rsid w:val="002F15D6"/>
    <w:rsid w:val="002F1D72"/>
    <w:rsid w:val="002F1F27"/>
    <w:rsid w:val="002F2771"/>
    <w:rsid w:val="002F2E31"/>
    <w:rsid w:val="002F3108"/>
    <w:rsid w:val="002F3171"/>
    <w:rsid w:val="002F37A9"/>
    <w:rsid w:val="002F478E"/>
    <w:rsid w:val="002F55C7"/>
    <w:rsid w:val="002F58A0"/>
    <w:rsid w:val="002F797B"/>
    <w:rsid w:val="002F7F93"/>
    <w:rsid w:val="00301CE6"/>
    <w:rsid w:val="0030256B"/>
    <w:rsid w:val="0030415E"/>
    <w:rsid w:val="00304168"/>
    <w:rsid w:val="00304195"/>
    <w:rsid w:val="00304968"/>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4DE4"/>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3EF1"/>
    <w:rsid w:val="00344937"/>
    <w:rsid w:val="00345412"/>
    <w:rsid w:val="0034564F"/>
    <w:rsid w:val="003458A9"/>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63FD"/>
    <w:rsid w:val="003677D3"/>
    <w:rsid w:val="00370E47"/>
    <w:rsid w:val="00371803"/>
    <w:rsid w:val="00371ADE"/>
    <w:rsid w:val="0037225D"/>
    <w:rsid w:val="00372BD2"/>
    <w:rsid w:val="003742AC"/>
    <w:rsid w:val="00375357"/>
    <w:rsid w:val="00375502"/>
    <w:rsid w:val="00377428"/>
    <w:rsid w:val="0037798C"/>
    <w:rsid w:val="00377CE1"/>
    <w:rsid w:val="00377EB6"/>
    <w:rsid w:val="0038051B"/>
    <w:rsid w:val="00382E82"/>
    <w:rsid w:val="00382EF2"/>
    <w:rsid w:val="00382F96"/>
    <w:rsid w:val="0038326F"/>
    <w:rsid w:val="003849D9"/>
    <w:rsid w:val="0038584A"/>
    <w:rsid w:val="00385BF0"/>
    <w:rsid w:val="00385DB7"/>
    <w:rsid w:val="00385EC9"/>
    <w:rsid w:val="00386E77"/>
    <w:rsid w:val="00387038"/>
    <w:rsid w:val="00387205"/>
    <w:rsid w:val="003878F4"/>
    <w:rsid w:val="00387B1D"/>
    <w:rsid w:val="00387E6D"/>
    <w:rsid w:val="003939FF"/>
    <w:rsid w:val="003942C2"/>
    <w:rsid w:val="00394C0A"/>
    <w:rsid w:val="003956FD"/>
    <w:rsid w:val="0039652D"/>
    <w:rsid w:val="00397C52"/>
    <w:rsid w:val="003A0646"/>
    <w:rsid w:val="003A1339"/>
    <w:rsid w:val="003A1A65"/>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3B3B"/>
    <w:rsid w:val="003B40A5"/>
    <w:rsid w:val="003B422B"/>
    <w:rsid w:val="003B44CC"/>
    <w:rsid w:val="003B495E"/>
    <w:rsid w:val="003B5344"/>
    <w:rsid w:val="003B7775"/>
    <w:rsid w:val="003B7A6C"/>
    <w:rsid w:val="003B7FE5"/>
    <w:rsid w:val="003C00A9"/>
    <w:rsid w:val="003C0494"/>
    <w:rsid w:val="003C0A5C"/>
    <w:rsid w:val="003C11C8"/>
    <w:rsid w:val="003C1358"/>
    <w:rsid w:val="003C169B"/>
    <w:rsid w:val="003C1B59"/>
    <w:rsid w:val="003C1D4F"/>
    <w:rsid w:val="003C2136"/>
    <w:rsid w:val="003C2702"/>
    <w:rsid w:val="003C2D4D"/>
    <w:rsid w:val="003C4F14"/>
    <w:rsid w:val="003C7806"/>
    <w:rsid w:val="003C7DD8"/>
    <w:rsid w:val="003C7EAC"/>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7DD"/>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0F43"/>
    <w:rsid w:val="00421105"/>
    <w:rsid w:val="004213AC"/>
    <w:rsid w:val="00421C8D"/>
    <w:rsid w:val="00421F14"/>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0CF3"/>
    <w:rsid w:val="004517AA"/>
    <w:rsid w:val="00452CAC"/>
    <w:rsid w:val="0045329A"/>
    <w:rsid w:val="00453376"/>
    <w:rsid w:val="0045439F"/>
    <w:rsid w:val="00454C8D"/>
    <w:rsid w:val="004556CC"/>
    <w:rsid w:val="00455D4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1925"/>
    <w:rsid w:val="004A2B94"/>
    <w:rsid w:val="004A301E"/>
    <w:rsid w:val="004A3113"/>
    <w:rsid w:val="004A31C9"/>
    <w:rsid w:val="004A344B"/>
    <w:rsid w:val="004A37FD"/>
    <w:rsid w:val="004A552D"/>
    <w:rsid w:val="004A6041"/>
    <w:rsid w:val="004A6409"/>
    <w:rsid w:val="004A67B6"/>
    <w:rsid w:val="004A67F6"/>
    <w:rsid w:val="004A7097"/>
    <w:rsid w:val="004A7168"/>
    <w:rsid w:val="004B27E5"/>
    <w:rsid w:val="004B4C94"/>
    <w:rsid w:val="004B7C0C"/>
    <w:rsid w:val="004C09EC"/>
    <w:rsid w:val="004C1364"/>
    <w:rsid w:val="004C1D6D"/>
    <w:rsid w:val="004C25F4"/>
    <w:rsid w:val="004C2788"/>
    <w:rsid w:val="004C2975"/>
    <w:rsid w:val="004C2BF7"/>
    <w:rsid w:val="004C3898"/>
    <w:rsid w:val="004C44BA"/>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4053"/>
    <w:rsid w:val="005153A7"/>
    <w:rsid w:val="00515E87"/>
    <w:rsid w:val="005162F5"/>
    <w:rsid w:val="0051689C"/>
    <w:rsid w:val="00517BC2"/>
    <w:rsid w:val="00520D5A"/>
    <w:rsid w:val="00520F4B"/>
    <w:rsid w:val="005219CF"/>
    <w:rsid w:val="00521BD2"/>
    <w:rsid w:val="00521CBC"/>
    <w:rsid w:val="005225EC"/>
    <w:rsid w:val="00525429"/>
    <w:rsid w:val="005257D2"/>
    <w:rsid w:val="00525F26"/>
    <w:rsid w:val="00526874"/>
    <w:rsid w:val="00526980"/>
    <w:rsid w:val="00526E69"/>
    <w:rsid w:val="00527590"/>
    <w:rsid w:val="00527DDA"/>
    <w:rsid w:val="00530E9D"/>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33BD"/>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2803"/>
    <w:rsid w:val="005A5F17"/>
    <w:rsid w:val="005A60CE"/>
    <w:rsid w:val="005A6625"/>
    <w:rsid w:val="005A662D"/>
    <w:rsid w:val="005A7214"/>
    <w:rsid w:val="005A7448"/>
    <w:rsid w:val="005A7ADE"/>
    <w:rsid w:val="005B1442"/>
    <w:rsid w:val="005B1DFE"/>
    <w:rsid w:val="005B32DA"/>
    <w:rsid w:val="005B35D7"/>
    <w:rsid w:val="005B392A"/>
    <w:rsid w:val="005B3AA3"/>
    <w:rsid w:val="005B5DEE"/>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39"/>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9A1"/>
    <w:rsid w:val="005F6A9B"/>
    <w:rsid w:val="005F6EDF"/>
    <w:rsid w:val="005F70BD"/>
    <w:rsid w:val="00600893"/>
    <w:rsid w:val="006016C1"/>
    <w:rsid w:val="0060170A"/>
    <w:rsid w:val="00601A9E"/>
    <w:rsid w:val="00601C33"/>
    <w:rsid w:val="00601E69"/>
    <w:rsid w:val="00602494"/>
    <w:rsid w:val="0060283C"/>
    <w:rsid w:val="00602888"/>
    <w:rsid w:val="00602CFC"/>
    <w:rsid w:val="00604484"/>
    <w:rsid w:val="00604871"/>
    <w:rsid w:val="00604F14"/>
    <w:rsid w:val="0060533C"/>
    <w:rsid w:val="0060542B"/>
    <w:rsid w:val="00605979"/>
    <w:rsid w:val="00605F62"/>
    <w:rsid w:val="00606152"/>
    <w:rsid w:val="00606159"/>
    <w:rsid w:val="00606867"/>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5931"/>
    <w:rsid w:val="00636153"/>
    <w:rsid w:val="00636244"/>
    <w:rsid w:val="00636398"/>
    <w:rsid w:val="006368D3"/>
    <w:rsid w:val="006377EC"/>
    <w:rsid w:val="00637F06"/>
    <w:rsid w:val="00640ED9"/>
    <w:rsid w:val="006410B6"/>
    <w:rsid w:val="0064130E"/>
    <w:rsid w:val="0064151F"/>
    <w:rsid w:val="00641533"/>
    <w:rsid w:val="00641622"/>
    <w:rsid w:val="0064208D"/>
    <w:rsid w:val="00643475"/>
    <w:rsid w:val="0064392A"/>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0FA9"/>
    <w:rsid w:val="006613A6"/>
    <w:rsid w:val="006627A2"/>
    <w:rsid w:val="0066280F"/>
    <w:rsid w:val="00662878"/>
    <w:rsid w:val="0066346C"/>
    <w:rsid w:val="006634E6"/>
    <w:rsid w:val="00664052"/>
    <w:rsid w:val="0066441B"/>
    <w:rsid w:val="006646EF"/>
    <w:rsid w:val="006655EE"/>
    <w:rsid w:val="00665E37"/>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5BF"/>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02"/>
    <w:rsid w:val="006B5B81"/>
    <w:rsid w:val="006B622F"/>
    <w:rsid w:val="006C03B8"/>
    <w:rsid w:val="006C08BD"/>
    <w:rsid w:val="006C16B6"/>
    <w:rsid w:val="006C289D"/>
    <w:rsid w:val="006C28D7"/>
    <w:rsid w:val="006C2CF2"/>
    <w:rsid w:val="006C3221"/>
    <w:rsid w:val="006C4803"/>
    <w:rsid w:val="006C517D"/>
    <w:rsid w:val="006C5485"/>
    <w:rsid w:val="006C5EC9"/>
    <w:rsid w:val="006C6059"/>
    <w:rsid w:val="006C6B1B"/>
    <w:rsid w:val="006C7384"/>
    <w:rsid w:val="006C7522"/>
    <w:rsid w:val="006D1C68"/>
    <w:rsid w:val="006D329A"/>
    <w:rsid w:val="006D4001"/>
    <w:rsid w:val="006D45A0"/>
    <w:rsid w:val="006D4A5D"/>
    <w:rsid w:val="006D50D5"/>
    <w:rsid w:val="006D519C"/>
    <w:rsid w:val="006D56F0"/>
    <w:rsid w:val="006D58DB"/>
    <w:rsid w:val="006D62DF"/>
    <w:rsid w:val="006D6F08"/>
    <w:rsid w:val="006E0534"/>
    <w:rsid w:val="006E062C"/>
    <w:rsid w:val="006E28B7"/>
    <w:rsid w:val="006E2C93"/>
    <w:rsid w:val="006E2CC1"/>
    <w:rsid w:val="006E2D0D"/>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6528"/>
    <w:rsid w:val="0071766E"/>
    <w:rsid w:val="00717E5C"/>
    <w:rsid w:val="00721593"/>
    <w:rsid w:val="00721D90"/>
    <w:rsid w:val="00722095"/>
    <w:rsid w:val="00722F29"/>
    <w:rsid w:val="0072308E"/>
    <w:rsid w:val="00723268"/>
    <w:rsid w:val="00723B6D"/>
    <w:rsid w:val="007242BC"/>
    <w:rsid w:val="00725B52"/>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5437"/>
    <w:rsid w:val="00755751"/>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0A14"/>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1C07"/>
    <w:rsid w:val="00782A14"/>
    <w:rsid w:val="00782C2A"/>
    <w:rsid w:val="00782EEB"/>
    <w:rsid w:val="0078304C"/>
    <w:rsid w:val="00783673"/>
    <w:rsid w:val="00784926"/>
    <w:rsid w:val="00784DD5"/>
    <w:rsid w:val="00784EB9"/>
    <w:rsid w:val="00784FF3"/>
    <w:rsid w:val="00785490"/>
    <w:rsid w:val="00785657"/>
    <w:rsid w:val="0078567F"/>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191"/>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283"/>
    <w:rsid w:val="007D04E5"/>
    <w:rsid w:val="007D0BBF"/>
    <w:rsid w:val="007D146D"/>
    <w:rsid w:val="007D3838"/>
    <w:rsid w:val="007D4301"/>
    <w:rsid w:val="007D47C6"/>
    <w:rsid w:val="007D526E"/>
    <w:rsid w:val="007D5901"/>
    <w:rsid w:val="007D5EC5"/>
    <w:rsid w:val="007D61A8"/>
    <w:rsid w:val="007D68B7"/>
    <w:rsid w:val="007D69AA"/>
    <w:rsid w:val="007D731C"/>
    <w:rsid w:val="007D7526"/>
    <w:rsid w:val="007D77EB"/>
    <w:rsid w:val="007D7C03"/>
    <w:rsid w:val="007D7EEB"/>
    <w:rsid w:val="007E005E"/>
    <w:rsid w:val="007E1F68"/>
    <w:rsid w:val="007E2259"/>
    <w:rsid w:val="007E2F86"/>
    <w:rsid w:val="007E3795"/>
    <w:rsid w:val="007E381A"/>
    <w:rsid w:val="007E3979"/>
    <w:rsid w:val="007E398C"/>
    <w:rsid w:val="007E3CBA"/>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38F"/>
    <w:rsid w:val="008158D6"/>
    <w:rsid w:val="0081672F"/>
    <w:rsid w:val="00816792"/>
    <w:rsid w:val="00816BDD"/>
    <w:rsid w:val="00816EE4"/>
    <w:rsid w:val="0081718A"/>
    <w:rsid w:val="00817196"/>
    <w:rsid w:val="00817200"/>
    <w:rsid w:val="0082015B"/>
    <w:rsid w:val="00821BB6"/>
    <w:rsid w:val="00822E2D"/>
    <w:rsid w:val="008235DB"/>
    <w:rsid w:val="008238AB"/>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9EA"/>
    <w:rsid w:val="00835CE7"/>
    <w:rsid w:val="00837042"/>
    <w:rsid w:val="008376AC"/>
    <w:rsid w:val="00837D17"/>
    <w:rsid w:val="0084091E"/>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7DA"/>
    <w:rsid w:val="008529AC"/>
    <w:rsid w:val="00852B28"/>
    <w:rsid w:val="008557EB"/>
    <w:rsid w:val="00856911"/>
    <w:rsid w:val="00857277"/>
    <w:rsid w:val="00857719"/>
    <w:rsid w:val="008601D3"/>
    <w:rsid w:val="008603FC"/>
    <w:rsid w:val="00861993"/>
    <w:rsid w:val="008619D9"/>
    <w:rsid w:val="00861E66"/>
    <w:rsid w:val="008622DA"/>
    <w:rsid w:val="0086247E"/>
    <w:rsid w:val="00862741"/>
    <w:rsid w:val="008627E3"/>
    <w:rsid w:val="00863E3E"/>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2742"/>
    <w:rsid w:val="00883DC1"/>
    <w:rsid w:val="0088412A"/>
    <w:rsid w:val="00885CB8"/>
    <w:rsid w:val="00885DFC"/>
    <w:rsid w:val="00886020"/>
    <w:rsid w:val="00886879"/>
    <w:rsid w:val="00886D3B"/>
    <w:rsid w:val="008873BC"/>
    <w:rsid w:val="00887EEC"/>
    <w:rsid w:val="008905B8"/>
    <w:rsid w:val="008907D5"/>
    <w:rsid w:val="00893DA0"/>
    <w:rsid w:val="008949ED"/>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4375"/>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0C9"/>
    <w:rsid w:val="008F7CC2"/>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0EA"/>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D6C"/>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4D66"/>
    <w:rsid w:val="0093548F"/>
    <w:rsid w:val="00935C7F"/>
    <w:rsid w:val="009368F3"/>
    <w:rsid w:val="00937BF3"/>
    <w:rsid w:val="00937EF4"/>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04D"/>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0DA"/>
    <w:rsid w:val="00986286"/>
    <w:rsid w:val="00986551"/>
    <w:rsid w:val="00986DC7"/>
    <w:rsid w:val="0099030F"/>
    <w:rsid w:val="00990630"/>
    <w:rsid w:val="00991761"/>
    <w:rsid w:val="00992121"/>
    <w:rsid w:val="00992407"/>
    <w:rsid w:val="009924A4"/>
    <w:rsid w:val="0099276C"/>
    <w:rsid w:val="00992E7E"/>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A78CF"/>
    <w:rsid w:val="009B0264"/>
    <w:rsid w:val="009B0E7D"/>
    <w:rsid w:val="009B1527"/>
    <w:rsid w:val="009B1796"/>
    <w:rsid w:val="009B1F30"/>
    <w:rsid w:val="009B2AB0"/>
    <w:rsid w:val="009B335E"/>
    <w:rsid w:val="009B3AC2"/>
    <w:rsid w:val="009B3C38"/>
    <w:rsid w:val="009B3D16"/>
    <w:rsid w:val="009B4DF4"/>
    <w:rsid w:val="009B564E"/>
    <w:rsid w:val="009B5A42"/>
    <w:rsid w:val="009B71AB"/>
    <w:rsid w:val="009B7E87"/>
    <w:rsid w:val="009C0CBF"/>
    <w:rsid w:val="009C1333"/>
    <w:rsid w:val="009C176D"/>
    <w:rsid w:val="009C2328"/>
    <w:rsid w:val="009C2715"/>
    <w:rsid w:val="009C32B6"/>
    <w:rsid w:val="009C403E"/>
    <w:rsid w:val="009C4C7E"/>
    <w:rsid w:val="009C5165"/>
    <w:rsid w:val="009C69A1"/>
    <w:rsid w:val="009C6AC3"/>
    <w:rsid w:val="009C6B7C"/>
    <w:rsid w:val="009C7734"/>
    <w:rsid w:val="009C77BD"/>
    <w:rsid w:val="009C7A16"/>
    <w:rsid w:val="009C7CFF"/>
    <w:rsid w:val="009C7D00"/>
    <w:rsid w:val="009D1484"/>
    <w:rsid w:val="009D18BA"/>
    <w:rsid w:val="009D1E3F"/>
    <w:rsid w:val="009D27A9"/>
    <w:rsid w:val="009D2F74"/>
    <w:rsid w:val="009D48D2"/>
    <w:rsid w:val="009D4FF0"/>
    <w:rsid w:val="009D5325"/>
    <w:rsid w:val="009D595B"/>
    <w:rsid w:val="009D62C1"/>
    <w:rsid w:val="009D66A8"/>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589"/>
    <w:rsid w:val="00A24812"/>
    <w:rsid w:val="00A24FAE"/>
    <w:rsid w:val="00A2506C"/>
    <w:rsid w:val="00A2573A"/>
    <w:rsid w:val="00A25817"/>
    <w:rsid w:val="00A264A9"/>
    <w:rsid w:val="00A2677C"/>
    <w:rsid w:val="00A26B1D"/>
    <w:rsid w:val="00A274B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9B"/>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28A"/>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2EBF"/>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4BB"/>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4DB"/>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5C4"/>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07B03"/>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339"/>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054F"/>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1FEB"/>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BA8"/>
    <w:rsid w:val="00BA1E49"/>
    <w:rsid w:val="00BA2280"/>
    <w:rsid w:val="00BA2A08"/>
    <w:rsid w:val="00BA504B"/>
    <w:rsid w:val="00BA5067"/>
    <w:rsid w:val="00BA56D2"/>
    <w:rsid w:val="00BA65FA"/>
    <w:rsid w:val="00BA6741"/>
    <w:rsid w:val="00BA6F7C"/>
    <w:rsid w:val="00BA76E0"/>
    <w:rsid w:val="00BA7C35"/>
    <w:rsid w:val="00BB0A12"/>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B6F29"/>
    <w:rsid w:val="00BC0312"/>
    <w:rsid w:val="00BC06E3"/>
    <w:rsid w:val="00BC0E28"/>
    <w:rsid w:val="00BC0FDC"/>
    <w:rsid w:val="00BC2099"/>
    <w:rsid w:val="00BC257F"/>
    <w:rsid w:val="00BC3053"/>
    <w:rsid w:val="00BC3D55"/>
    <w:rsid w:val="00BC3F6A"/>
    <w:rsid w:val="00BC4D2E"/>
    <w:rsid w:val="00BC4DA5"/>
    <w:rsid w:val="00BC787C"/>
    <w:rsid w:val="00BC78F0"/>
    <w:rsid w:val="00BC7A8B"/>
    <w:rsid w:val="00BD24CA"/>
    <w:rsid w:val="00BD26CC"/>
    <w:rsid w:val="00BD293C"/>
    <w:rsid w:val="00BD3AFF"/>
    <w:rsid w:val="00BD3BA5"/>
    <w:rsid w:val="00BD3C22"/>
    <w:rsid w:val="00BD48AC"/>
    <w:rsid w:val="00BD5C76"/>
    <w:rsid w:val="00BD5F1A"/>
    <w:rsid w:val="00BD77AF"/>
    <w:rsid w:val="00BD7BB2"/>
    <w:rsid w:val="00BE1234"/>
    <w:rsid w:val="00BE161B"/>
    <w:rsid w:val="00BE2C73"/>
    <w:rsid w:val="00BE2FA6"/>
    <w:rsid w:val="00BE3274"/>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0A46"/>
    <w:rsid w:val="00C11D9C"/>
    <w:rsid w:val="00C11EF9"/>
    <w:rsid w:val="00C12107"/>
    <w:rsid w:val="00C1218A"/>
    <w:rsid w:val="00C124DB"/>
    <w:rsid w:val="00C13702"/>
    <w:rsid w:val="00C14181"/>
    <w:rsid w:val="00C14D4B"/>
    <w:rsid w:val="00C154BB"/>
    <w:rsid w:val="00C15932"/>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47D5C"/>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09C"/>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585E"/>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4A48"/>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5AB"/>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B9C"/>
    <w:rsid w:val="00CC5F7F"/>
    <w:rsid w:val="00CC6507"/>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E79BB"/>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2A2"/>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6C9"/>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CD6"/>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1C5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3FB4"/>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5B2"/>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007E"/>
    <w:rsid w:val="00E110E7"/>
    <w:rsid w:val="00E11B20"/>
    <w:rsid w:val="00E12B6A"/>
    <w:rsid w:val="00E12C9A"/>
    <w:rsid w:val="00E13847"/>
    <w:rsid w:val="00E13954"/>
    <w:rsid w:val="00E13B16"/>
    <w:rsid w:val="00E13B86"/>
    <w:rsid w:val="00E1407B"/>
    <w:rsid w:val="00E14751"/>
    <w:rsid w:val="00E15468"/>
    <w:rsid w:val="00E166C4"/>
    <w:rsid w:val="00E17115"/>
    <w:rsid w:val="00E17410"/>
    <w:rsid w:val="00E17FA2"/>
    <w:rsid w:val="00E20767"/>
    <w:rsid w:val="00E20D05"/>
    <w:rsid w:val="00E21511"/>
    <w:rsid w:val="00E21757"/>
    <w:rsid w:val="00E22330"/>
    <w:rsid w:val="00E231D3"/>
    <w:rsid w:val="00E23875"/>
    <w:rsid w:val="00E240E0"/>
    <w:rsid w:val="00E25B7A"/>
    <w:rsid w:val="00E269E3"/>
    <w:rsid w:val="00E271FC"/>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0D5A"/>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0F2F"/>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09A2"/>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86"/>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70"/>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4284"/>
    <w:rsid w:val="00ED540D"/>
    <w:rsid w:val="00ED6B71"/>
    <w:rsid w:val="00ED7873"/>
    <w:rsid w:val="00EE0C58"/>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E3F"/>
    <w:rsid w:val="00F11F6C"/>
    <w:rsid w:val="00F12668"/>
    <w:rsid w:val="00F12F00"/>
    <w:rsid w:val="00F13147"/>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4B5C"/>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834"/>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0FE"/>
    <w:rsid w:val="00F5274E"/>
    <w:rsid w:val="00F52F19"/>
    <w:rsid w:val="00F5320E"/>
    <w:rsid w:val="00F54EDC"/>
    <w:rsid w:val="00F554B8"/>
    <w:rsid w:val="00F55775"/>
    <w:rsid w:val="00F56911"/>
    <w:rsid w:val="00F607C5"/>
    <w:rsid w:val="00F60DEA"/>
    <w:rsid w:val="00F60ECE"/>
    <w:rsid w:val="00F618FA"/>
    <w:rsid w:val="00F61ED0"/>
    <w:rsid w:val="00F621BB"/>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732"/>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027"/>
    <w:rsid w:val="00F94CB2"/>
    <w:rsid w:val="00F956A1"/>
    <w:rsid w:val="00F96985"/>
    <w:rsid w:val="00F96BF9"/>
    <w:rsid w:val="00F97838"/>
    <w:rsid w:val="00F978CD"/>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A6A6C"/>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D891C4E8-6243-4E85-9874-F6D08C51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751"/>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7557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75575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75575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755751"/>
    <w:pPr>
      <w:numPr>
        <w:ilvl w:val="3"/>
      </w:numPr>
      <w:outlineLvl w:val="3"/>
    </w:pPr>
    <w:rPr>
      <w:sz w:val="24"/>
      <w:szCs w:val="24"/>
    </w:rPr>
  </w:style>
  <w:style w:type="paragraph" w:styleId="Heading5">
    <w:name w:val="heading 5"/>
    <w:basedOn w:val="Heading4"/>
    <w:next w:val="Normal"/>
    <w:link w:val="Heading5Char"/>
    <w:qFormat/>
    <w:rsid w:val="00755751"/>
    <w:pPr>
      <w:numPr>
        <w:ilvl w:val="4"/>
      </w:numPr>
      <w:outlineLvl w:val="4"/>
    </w:pPr>
    <w:rPr>
      <w:sz w:val="22"/>
      <w:szCs w:val="22"/>
    </w:rPr>
  </w:style>
  <w:style w:type="paragraph" w:styleId="Heading6">
    <w:name w:val="heading 6"/>
    <w:basedOn w:val="Normal"/>
    <w:next w:val="Normal"/>
    <w:link w:val="Heading6Char"/>
    <w:qFormat/>
    <w:rsid w:val="0075575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575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5751"/>
    <w:pPr>
      <w:numPr>
        <w:ilvl w:val="7"/>
      </w:numPr>
      <w:outlineLvl w:val="7"/>
    </w:pPr>
  </w:style>
  <w:style w:type="paragraph" w:styleId="Heading9">
    <w:name w:val="heading 9"/>
    <w:basedOn w:val="Heading8"/>
    <w:next w:val="Normal"/>
    <w:link w:val="Heading9Char"/>
    <w:qFormat/>
    <w:rsid w:val="007557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55751"/>
    <w:pPr>
      <w:spacing w:before="180"/>
      <w:ind w:left="2693" w:hanging="2693"/>
    </w:pPr>
    <w:rPr>
      <w:b w:val="0"/>
      <w:bCs/>
    </w:rPr>
  </w:style>
  <w:style w:type="paragraph" w:styleId="TOC1">
    <w:name w:val="toc 1"/>
    <w:aliases w:val="Observation TOC2"/>
    <w:uiPriority w:val="39"/>
    <w:rsid w:val="0075575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75575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55751"/>
    <w:pPr>
      <w:spacing w:after="240"/>
      <w:jc w:val="center"/>
    </w:pPr>
    <w:rPr>
      <w:b/>
      <w:bCs/>
    </w:rPr>
  </w:style>
  <w:style w:type="paragraph" w:styleId="TOC5">
    <w:name w:val="toc 5"/>
    <w:aliases w:val="Observation TOC"/>
    <w:basedOn w:val="TOC4"/>
    <w:semiHidden/>
    <w:rsid w:val="00755751"/>
    <w:pPr>
      <w:tabs>
        <w:tab w:val="right" w:pos="1701"/>
      </w:tabs>
      <w:ind w:left="1701" w:hanging="1701"/>
    </w:pPr>
  </w:style>
  <w:style w:type="paragraph" w:styleId="TOC4">
    <w:name w:val="toc 4"/>
    <w:basedOn w:val="TOC3"/>
    <w:semiHidden/>
    <w:rsid w:val="00755751"/>
    <w:pPr>
      <w:ind w:left="1418" w:hanging="1418"/>
    </w:pPr>
  </w:style>
  <w:style w:type="paragraph" w:styleId="TOC3">
    <w:name w:val="toc 3"/>
    <w:basedOn w:val="TOC2"/>
    <w:semiHidden/>
    <w:rsid w:val="00755751"/>
    <w:pPr>
      <w:ind w:left="1134" w:hanging="1134"/>
    </w:pPr>
  </w:style>
  <w:style w:type="paragraph" w:styleId="TOC2">
    <w:name w:val="toc 2"/>
    <w:basedOn w:val="TOC1"/>
    <w:semiHidden/>
    <w:rsid w:val="00755751"/>
    <w:pPr>
      <w:keepNext w:val="0"/>
      <w:spacing w:before="0"/>
      <w:ind w:left="851" w:hanging="851"/>
    </w:pPr>
    <w:rPr>
      <w:szCs w:val="20"/>
    </w:rPr>
  </w:style>
  <w:style w:type="paragraph" w:styleId="Index2">
    <w:name w:val="index 2"/>
    <w:basedOn w:val="Index1"/>
    <w:semiHidden/>
    <w:rsid w:val="00755751"/>
    <w:pPr>
      <w:ind w:left="284"/>
    </w:pPr>
  </w:style>
  <w:style w:type="paragraph" w:styleId="Index1">
    <w:name w:val="index 1"/>
    <w:basedOn w:val="Normal"/>
    <w:semiHidden/>
    <w:rsid w:val="00755751"/>
    <w:pPr>
      <w:keepLines/>
      <w:spacing w:after="0"/>
    </w:pPr>
  </w:style>
  <w:style w:type="paragraph" w:styleId="DocumentMap">
    <w:name w:val="Document Map"/>
    <w:basedOn w:val="Normal"/>
    <w:semiHidden/>
    <w:rsid w:val="00755751"/>
    <w:pPr>
      <w:shd w:val="clear" w:color="auto" w:fill="000080"/>
    </w:pPr>
    <w:rPr>
      <w:rFonts w:ascii="Tahoma" w:hAnsi="Tahoma" w:cs="Tahoma"/>
    </w:rPr>
  </w:style>
  <w:style w:type="paragraph" w:styleId="ListNumber2">
    <w:name w:val="List Number 2"/>
    <w:basedOn w:val="ListNumber"/>
    <w:rsid w:val="00755751"/>
    <w:pPr>
      <w:ind w:left="851"/>
    </w:pPr>
  </w:style>
  <w:style w:type="paragraph" w:styleId="ListNumber">
    <w:name w:val="List Number"/>
    <w:basedOn w:val="List"/>
    <w:rsid w:val="00755751"/>
  </w:style>
  <w:style w:type="paragraph" w:styleId="List">
    <w:name w:val="List"/>
    <w:basedOn w:val="Normal"/>
    <w:rsid w:val="0075575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55751"/>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755751"/>
    <w:rPr>
      <w:b/>
      <w:bCs/>
      <w:position w:val="6"/>
      <w:sz w:val="16"/>
      <w:szCs w:val="16"/>
    </w:rPr>
  </w:style>
  <w:style w:type="paragraph" w:styleId="FootnoteText">
    <w:name w:val="footnote text"/>
    <w:basedOn w:val="Normal"/>
    <w:semiHidden/>
    <w:rsid w:val="00755751"/>
    <w:pPr>
      <w:keepLines/>
      <w:spacing w:after="0"/>
      <w:ind w:left="454" w:hanging="454"/>
    </w:pPr>
    <w:rPr>
      <w:sz w:val="16"/>
      <w:szCs w:val="16"/>
    </w:rPr>
  </w:style>
  <w:style w:type="paragraph" w:customStyle="1" w:styleId="3GPPHeader">
    <w:name w:val="3GPP_Header"/>
    <w:basedOn w:val="Normal"/>
    <w:rsid w:val="00755751"/>
    <w:pPr>
      <w:tabs>
        <w:tab w:val="left" w:pos="1701"/>
        <w:tab w:val="right" w:pos="9639"/>
      </w:tabs>
      <w:spacing w:after="240"/>
    </w:pPr>
    <w:rPr>
      <w:b/>
      <w:sz w:val="24"/>
    </w:rPr>
  </w:style>
  <w:style w:type="paragraph" w:styleId="TOC9">
    <w:name w:val="toc 9"/>
    <w:basedOn w:val="TOC8"/>
    <w:semiHidden/>
    <w:rsid w:val="00755751"/>
    <w:pPr>
      <w:ind w:left="1418" w:hanging="1418"/>
    </w:pPr>
  </w:style>
  <w:style w:type="paragraph" w:styleId="TOC6">
    <w:name w:val="toc 6"/>
    <w:basedOn w:val="TOC5"/>
    <w:next w:val="Normal"/>
    <w:semiHidden/>
    <w:rsid w:val="00755751"/>
    <w:pPr>
      <w:ind w:left="1985" w:hanging="1985"/>
    </w:pPr>
  </w:style>
  <w:style w:type="paragraph" w:styleId="TOC7">
    <w:name w:val="toc 7"/>
    <w:basedOn w:val="TOC6"/>
    <w:next w:val="Normal"/>
    <w:semiHidden/>
    <w:rsid w:val="00755751"/>
    <w:pPr>
      <w:ind w:left="2268" w:hanging="2268"/>
    </w:pPr>
  </w:style>
  <w:style w:type="paragraph" w:styleId="ListBullet2">
    <w:name w:val="List Bullet 2"/>
    <w:basedOn w:val="ListBullet"/>
    <w:rsid w:val="00755751"/>
    <w:pPr>
      <w:numPr>
        <w:numId w:val="6"/>
      </w:numPr>
    </w:pPr>
  </w:style>
  <w:style w:type="paragraph" w:styleId="ListBullet">
    <w:name w:val="List Bullet"/>
    <w:basedOn w:val="BodyText"/>
    <w:rsid w:val="00755751"/>
    <w:pPr>
      <w:numPr>
        <w:numId w:val="5"/>
      </w:numPr>
    </w:pPr>
  </w:style>
  <w:style w:type="paragraph" w:styleId="ListBullet3">
    <w:name w:val="List Bullet 3"/>
    <w:basedOn w:val="ListBullet2"/>
    <w:rsid w:val="00755751"/>
    <w:pPr>
      <w:numPr>
        <w:numId w:val="7"/>
      </w:numPr>
    </w:pPr>
  </w:style>
  <w:style w:type="paragraph" w:customStyle="1" w:styleId="EQ">
    <w:name w:val="EQ"/>
    <w:basedOn w:val="Normal"/>
    <w:next w:val="Normal"/>
    <w:rsid w:val="00755751"/>
    <w:pPr>
      <w:keepLines/>
      <w:tabs>
        <w:tab w:val="center" w:pos="4536"/>
        <w:tab w:val="right" w:pos="9072"/>
      </w:tabs>
      <w:spacing w:after="180"/>
      <w:jc w:val="left"/>
    </w:pPr>
    <w:rPr>
      <w:noProof/>
      <w:lang w:eastAsia="en-US"/>
    </w:rPr>
  </w:style>
  <w:style w:type="paragraph" w:styleId="List2">
    <w:name w:val="List 2"/>
    <w:basedOn w:val="List"/>
    <w:rsid w:val="00755751"/>
    <w:pPr>
      <w:ind w:left="851"/>
    </w:pPr>
  </w:style>
  <w:style w:type="paragraph" w:styleId="List3">
    <w:name w:val="List 3"/>
    <w:basedOn w:val="List2"/>
    <w:rsid w:val="00755751"/>
    <w:pPr>
      <w:ind w:left="1135"/>
    </w:pPr>
  </w:style>
  <w:style w:type="paragraph" w:styleId="List4">
    <w:name w:val="List 4"/>
    <w:basedOn w:val="List3"/>
    <w:rsid w:val="00755751"/>
    <w:pPr>
      <w:ind w:left="1418"/>
    </w:pPr>
  </w:style>
  <w:style w:type="paragraph" w:styleId="List5">
    <w:name w:val="List 5"/>
    <w:basedOn w:val="List4"/>
    <w:rsid w:val="00755751"/>
    <w:pPr>
      <w:ind w:left="1702"/>
    </w:pPr>
  </w:style>
  <w:style w:type="paragraph" w:customStyle="1" w:styleId="EditorsNote">
    <w:name w:val="Editor's Note"/>
    <w:aliases w:val="EN"/>
    <w:basedOn w:val="Normal"/>
    <w:link w:val="EditorsNoteChar"/>
    <w:rsid w:val="00755751"/>
    <w:pPr>
      <w:keepLines/>
      <w:spacing w:after="180"/>
      <w:ind w:left="1135" w:hanging="851"/>
      <w:jc w:val="left"/>
    </w:pPr>
    <w:rPr>
      <w:color w:val="FF0000"/>
      <w:lang w:eastAsia="en-US"/>
    </w:rPr>
  </w:style>
  <w:style w:type="paragraph" w:styleId="ListBullet4">
    <w:name w:val="List Bullet 4"/>
    <w:basedOn w:val="ListBullet3"/>
    <w:rsid w:val="00755751"/>
    <w:pPr>
      <w:numPr>
        <w:numId w:val="8"/>
      </w:numPr>
    </w:pPr>
  </w:style>
  <w:style w:type="paragraph" w:styleId="ListBullet5">
    <w:name w:val="List Bullet 5"/>
    <w:basedOn w:val="ListBullet4"/>
    <w:rsid w:val="00755751"/>
    <w:pPr>
      <w:numPr>
        <w:numId w:val="4"/>
      </w:numPr>
    </w:pPr>
  </w:style>
  <w:style w:type="paragraph" w:styleId="Footer">
    <w:name w:val="footer"/>
    <w:basedOn w:val="Header"/>
    <w:rsid w:val="00755751"/>
    <w:pPr>
      <w:jc w:val="center"/>
    </w:pPr>
    <w:rPr>
      <w:i/>
      <w:iCs/>
    </w:rPr>
  </w:style>
  <w:style w:type="paragraph" w:customStyle="1" w:styleId="Reference">
    <w:name w:val="Reference"/>
    <w:basedOn w:val="Normal"/>
    <w:rsid w:val="00755751"/>
    <w:pPr>
      <w:numPr>
        <w:numId w:val="2"/>
      </w:numPr>
    </w:pPr>
  </w:style>
  <w:style w:type="paragraph" w:styleId="BalloonText">
    <w:name w:val="Balloon Text"/>
    <w:basedOn w:val="Normal"/>
    <w:semiHidden/>
    <w:rsid w:val="00755751"/>
    <w:rPr>
      <w:rFonts w:ascii="Tahoma" w:hAnsi="Tahoma" w:cs="Tahoma"/>
      <w:sz w:val="16"/>
      <w:szCs w:val="16"/>
    </w:rPr>
  </w:style>
  <w:style w:type="character" w:styleId="PageNumber">
    <w:name w:val="page number"/>
    <w:basedOn w:val="DefaultParagraphFont"/>
    <w:rsid w:val="0075575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55751"/>
  </w:style>
  <w:style w:type="character" w:styleId="Hyperlink">
    <w:name w:val="Hyperlink"/>
    <w:uiPriority w:val="99"/>
    <w:rsid w:val="00755751"/>
    <w:rPr>
      <w:color w:val="0000FF"/>
      <w:u w:val="single"/>
      <w:lang w:val="en-GB"/>
    </w:rPr>
  </w:style>
  <w:style w:type="character" w:styleId="FollowedHyperlink">
    <w:name w:val="FollowedHyperlink"/>
    <w:semiHidden/>
    <w:rsid w:val="00755751"/>
    <w:rPr>
      <w:color w:val="FF0000"/>
      <w:u w:val="single"/>
    </w:rPr>
  </w:style>
  <w:style w:type="character" w:styleId="CommentReference">
    <w:name w:val="annotation reference"/>
    <w:semiHidden/>
    <w:rsid w:val="00755751"/>
    <w:rPr>
      <w:sz w:val="16"/>
      <w:szCs w:val="16"/>
    </w:rPr>
  </w:style>
  <w:style w:type="paragraph" w:styleId="CommentText">
    <w:name w:val="annotation text"/>
    <w:basedOn w:val="Normal"/>
    <w:link w:val="CommentTextChar"/>
    <w:rsid w:val="00755751"/>
  </w:style>
  <w:style w:type="paragraph" w:styleId="CommentSubject">
    <w:name w:val="annotation subject"/>
    <w:basedOn w:val="CommentText"/>
    <w:next w:val="CommentText"/>
    <w:semiHidden/>
    <w:rsid w:val="00755751"/>
    <w:rPr>
      <w:b/>
      <w:bCs/>
    </w:rPr>
  </w:style>
  <w:style w:type="character" w:customStyle="1" w:styleId="Heading1Char">
    <w:name w:val="Heading 1 Char"/>
    <w:aliases w:val="H1 Char,Memo Heading 1 Char,h1 + 11 pt Char,Before:  6 pt Char,After:  0 pt Char"/>
    <w:link w:val="Heading1"/>
    <w:rsid w:val="00755751"/>
    <w:rPr>
      <w:rFonts w:ascii="Arial" w:eastAsia="Times New Roman" w:hAnsi="Arial" w:cs="Arial"/>
      <w:sz w:val="36"/>
      <w:szCs w:val="36"/>
      <w:lang w:val="en-GB"/>
    </w:rPr>
  </w:style>
  <w:style w:type="paragraph" w:customStyle="1" w:styleId="B1">
    <w:name w:val="B1"/>
    <w:basedOn w:val="List"/>
    <w:link w:val="B1Char"/>
    <w:rsid w:val="00755751"/>
    <w:pPr>
      <w:spacing w:after="180"/>
      <w:jc w:val="left"/>
    </w:pPr>
    <w:rPr>
      <w:lang w:eastAsia="en-US"/>
    </w:rPr>
  </w:style>
  <w:style w:type="paragraph" w:customStyle="1" w:styleId="B2">
    <w:name w:val="B2"/>
    <w:basedOn w:val="List2"/>
    <w:link w:val="B2Char"/>
    <w:rsid w:val="00755751"/>
    <w:pPr>
      <w:spacing w:after="180"/>
      <w:jc w:val="left"/>
    </w:pPr>
    <w:rPr>
      <w:lang w:eastAsia="en-US"/>
    </w:rPr>
  </w:style>
  <w:style w:type="paragraph" w:customStyle="1" w:styleId="B3">
    <w:name w:val="B3"/>
    <w:basedOn w:val="List3"/>
    <w:link w:val="B3Char"/>
    <w:rsid w:val="00755751"/>
    <w:pPr>
      <w:spacing w:after="180"/>
      <w:jc w:val="left"/>
    </w:pPr>
    <w:rPr>
      <w:lang w:eastAsia="en-US"/>
    </w:rPr>
  </w:style>
  <w:style w:type="paragraph" w:customStyle="1" w:styleId="B4">
    <w:name w:val="B4"/>
    <w:basedOn w:val="List4"/>
    <w:link w:val="B4Char"/>
    <w:rsid w:val="00755751"/>
    <w:pPr>
      <w:spacing w:after="180"/>
      <w:jc w:val="left"/>
    </w:pPr>
    <w:rPr>
      <w:lang w:eastAsia="en-US"/>
    </w:rPr>
  </w:style>
  <w:style w:type="paragraph" w:customStyle="1" w:styleId="Proposal">
    <w:name w:val="Proposal"/>
    <w:basedOn w:val="Normal"/>
    <w:rsid w:val="00755751"/>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55751"/>
    <w:rPr>
      <w:rFonts w:ascii="Arial" w:eastAsia="Times New Roman" w:hAnsi="Arial"/>
      <w:lang w:val="en-GB"/>
    </w:rPr>
  </w:style>
  <w:style w:type="paragraph" w:customStyle="1" w:styleId="B5">
    <w:name w:val="B5"/>
    <w:basedOn w:val="List5"/>
    <w:link w:val="B5Char"/>
    <w:rsid w:val="00755751"/>
    <w:pPr>
      <w:spacing w:after="180"/>
      <w:jc w:val="left"/>
    </w:pPr>
    <w:rPr>
      <w:lang w:eastAsia="en-US"/>
    </w:rPr>
  </w:style>
  <w:style w:type="paragraph" w:customStyle="1" w:styleId="EX">
    <w:name w:val="EX"/>
    <w:basedOn w:val="Normal"/>
    <w:rsid w:val="00755751"/>
    <w:pPr>
      <w:keepLines/>
      <w:spacing w:after="180"/>
      <w:ind w:left="1702" w:hanging="1418"/>
      <w:jc w:val="left"/>
    </w:pPr>
    <w:rPr>
      <w:lang w:eastAsia="en-US"/>
    </w:rPr>
  </w:style>
  <w:style w:type="paragraph" w:customStyle="1" w:styleId="EW">
    <w:name w:val="EW"/>
    <w:basedOn w:val="EX"/>
    <w:rsid w:val="00755751"/>
    <w:pPr>
      <w:spacing w:after="0"/>
    </w:pPr>
  </w:style>
  <w:style w:type="paragraph" w:customStyle="1" w:styleId="TAL">
    <w:name w:val="TAL"/>
    <w:basedOn w:val="Normal"/>
    <w:link w:val="TALChar"/>
    <w:rsid w:val="00755751"/>
    <w:pPr>
      <w:keepNext/>
      <w:keepLines/>
      <w:spacing w:after="0"/>
      <w:jc w:val="left"/>
    </w:pPr>
    <w:rPr>
      <w:sz w:val="18"/>
      <w:lang w:eastAsia="en-US"/>
    </w:rPr>
  </w:style>
  <w:style w:type="paragraph" w:customStyle="1" w:styleId="TAC">
    <w:name w:val="TAC"/>
    <w:basedOn w:val="TAL"/>
    <w:rsid w:val="00755751"/>
    <w:pPr>
      <w:jc w:val="center"/>
    </w:pPr>
  </w:style>
  <w:style w:type="paragraph" w:customStyle="1" w:styleId="TAH">
    <w:name w:val="TAH"/>
    <w:basedOn w:val="TAC"/>
    <w:link w:val="TAHCar"/>
    <w:rsid w:val="00755751"/>
    <w:rPr>
      <w:b/>
    </w:rPr>
  </w:style>
  <w:style w:type="paragraph" w:customStyle="1" w:styleId="TAN">
    <w:name w:val="TAN"/>
    <w:basedOn w:val="TAL"/>
    <w:link w:val="TANChar"/>
    <w:rsid w:val="00755751"/>
    <w:pPr>
      <w:ind w:left="851" w:hanging="851"/>
    </w:pPr>
  </w:style>
  <w:style w:type="paragraph" w:customStyle="1" w:styleId="TAR">
    <w:name w:val="TAR"/>
    <w:basedOn w:val="TAL"/>
    <w:rsid w:val="00755751"/>
    <w:pPr>
      <w:jc w:val="right"/>
    </w:pPr>
  </w:style>
  <w:style w:type="paragraph" w:customStyle="1" w:styleId="TH">
    <w:name w:val="TH"/>
    <w:basedOn w:val="Normal"/>
    <w:link w:val="THChar"/>
    <w:rsid w:val="00755751"/>
    <w:pPr>
      <w:keepNext/>
      <w:keepLines/>
      <w:spacing w:before="60" w:after="180"/>
      <w:jc w:val="center"/>
    </w:pPr>
    <w:rPr>
      <w:b/>
      <w:lang w:eastAsia="en-US"/>
    </w:rPr>
  </w:style>
  <w:style w:type="paragraph" w:customStyle="1" w:styleId="TF">
    <w:name w:val="TF"/>
    <w:aliases w:val="left"/>
    <w:basedOn w:val="TH"/>
    <w:link w:val="TFChar"/>
    <w:rsid w:val="00755751"/>
    <w:pPr>
      <w:keepNext w:val="0"/>
      <w:spacing w:before="0" w:after="240"/>
    </w:pPr>
  </w:style>
  <w:style w:type="paragraph" w:customStyle="1" w:styleId="TT">
    <w:name w:val="TT"/>
    <w:basedOn w:val="Heading1"/>
    <w:next w:val="Normal"/>
    <w:rsid w:val="00755751"/>
    <w:pPr>
      <w:numPr>
        <w:numId w:val="0"/>
      </w:numPr>
      <w:ind w:left="1134" w:hanging="1134"/>
      <w:outlineLvl w:val="9"/>
    </w:pPr>
    <w:rPr>
      <w:rFonts w:cs="Times New Roman"/>
      <w:szCs w:val="20"/>
      <w:lang w:eastAsia="en-US"/>
    </w:rPr>
  </w:style>
  <w:style w:type="paragraph" w:customStyle="1" w:styleId="ZA">
    <w:name w:val="ZA"/>
    <w:rsid w:val="007557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557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557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557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755751"/>
  </w:style>
  <w:style w:type="paragraph" w:customStyle="1" w:styleId="ZH">
    <w:name w:val="ZH"/>
    <w:rsid w:val="007557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7557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755751"/>
    <w:pPr>
      <w:framePr w:hRule="auto" w:wrap="notBeside" w:y="852"/>
    </w:pPr>
    <w:rPr>
      <w:i w:val="0"/>
      <w:sz w:val="40"/>
    </w:rPr>
  </w:style>
  <w:style w:type="paragraph" w:customStyle="1" w:styleId="ZU">
    <w:name w:val="ZU"/>
    <w:rsid w:val="007557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55751"/>
    <w:pPr>
      <w:framePr w:wrap="notBeside" w:y="16161"/>
    </w:pPr>
  </w:style>
  <w:style w:type="paragraph" w:customStyle="1" w:styleId="FP">
    <w:name w:val="FP"/>
    <w:basedOn w:val="Normal"/>
    <w:rsid w:val="00755751"/>
    <w:pPr>
      <w:spacing w:after="0"/>
      <w:jc w:val="left"/>
    </w:pPr>
    <w:rPr>
      <w:lang w:eastAsia="en-US"/>
    </w:rPr>
  </w:style>
  <w:style w:type="paragraph" w:customStyle="1" w:styleId="Observation">
    <w:name w:val="Observation"/>
    <w:basedOn w:val="Proposal"/>
    <w:qFormat/>
    <w:rsid w:val="00755751"/>
    <w:pPr>
      <w:numPr>
        <w:numId w:val="9"/>
      </w:numPr>
      <w:ind w:left="1701" w:hanging="1701"/>
    </w:pPr>
  </w:style>
  <w:style w:type="paragraph" w:styleId="TableofFigures">
    <w:name w:val="table of figures"/>
    <w:basedOn w:val="Normal"/>
    <w:next w:val="Normal"/>
    <w:uiPriority w:val="99"/>
    <w:rsid w:val="0075575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6774878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985E5856-7D22-45F5-9D00-9776CEE3C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A9E77-80EE-4E7D-8EF3-D3755B17E587}">
  <ds:schemaRefs>
    <ds:schemaRef ds:uri="http://schemas.openxmlformats.org/officeDocument/2006/bibliography"/>
  </ds:schemaRefs>
</ds:datastoreItem>
</file>

<file path=customXml/itemProps5.xml><?xml version="1.0" encoding="utf-8"?>
<ds:datastoreItem xmlns:ds="http://schemas.openxmlformats.org/officeDocument/2006/customXml" ds:itemID="{C864ACFC-4FEA-4F1F-ADA8-6EE449FD08D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5101</TotalTime>
  <Pages>3</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8766</CharactersWithSpaces>
  <SharedDoc>false</SharedDoc>
  <HyperlinkBase/>
  <HLinks>
    <vt:vector size="24" baseType="variant">
      <vt:variant>
        <vt:i4>1703986</vt:i4>
      </vt:variant>
      <vt:variant>
        <vt:i4>32</vt:i4>
      </vt:variant>
      <vt:variant>
        <vt:i4>0</vt:i4>
      </vt:variant>
      <vt:variant>
        <vt:i4>5</vt:i4>
      </vt:variant>
      <vt:variant>
        <vt:lpwstr/>
      </vt:variant>
      <vt:variant>
        <vt:lpwstr>_Toc43720915</vt:lpwstr>
      </vt:variant>
      <vt:variant>
        <vt:i4>1769522</vt:i4>
      </vt:variant>
      <vt:variant>
        <vt:i4>29</vt:i4>
      </vt:variant>
      <vt:variant>
        <vt:i4>0</vt:i4>
      </vt:variant>
      <vt:variant>
        <vt:i4>5</vt:i4>
      </vt:variant>
      <vt:variant>
        <vt:lpwstr/>
      </vt:variant>
      <vt:variant>
        <vt:lpwstr>_Toc43720914</vt:lpwstr>
      </vt:variant>
      <vt:variant>
        <vt:i4>1835058</vt:i4>
      </vt:variant>
      <vt:variant>
        <vt:i4>26</vt:i4>
      </vt:variant>
      <vt:variant>
        <vt:i4>0</vt:i4>
      </vt:variant>
      <vt:variant>
        <vt:i4>5</vt:i4>
      </vt:variant>
      <vt:variant>
        <vt:lpwstr/>
      </vt:variant>
      <vt:variant>
        <vt:lpwstr>_Toc43720913</vt:lpwstr>
      </vt:variant>
      <vt:variant>
        <vt:i4>1900594</vt:i4>
      </vt:variant>
      <vt:variant>
        <vt:i4>23</vt:i4>
      </vt:variant>
      <vt:variant>
        <vt:i4>0</vt:i4>
      </vt:variant>
      <vt:variant>
        <vt:i4>5</vt:i4>
      </vt:variant>
      <vt:variant>
        <vt:lpwstr/>
      </vt:variant>
      <vt:variant>
        <vt:lpwstr>_Toc43720912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142</cp:revision>
  <cp:lastPrinted>2008-02-01T01:09:00Z</cp:lastPrinted>
  <dcterms:created xsi:type="dcterms:W3CDTF">2020-06-17T21:07:00Z</dcterms:created>
  <dcterms:modified xsi:type="dcterms:W3CDTF">2020-08-06T13:15:00Z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